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AD40E" w14:textId="77777777" w:rsidR="00577341" w:rsidRDefault="00577341" w:rsidP="001B10CE">
      <w:pPr>
        <w:jc w:val="center"/>
        <w:rPr>
          <w:b/>
          <w:caps/>
        </w:rPr>
      </w:pPr>
    </w:p>
    <w:p w14:paraId="1FEAD40F" w14:textId="77777777" w:rsidR="00577341" w:rsidRDefault="00B46D31" w:rsidP="001B10CE">
      <w:pPr>
        <w:jc w:val="center"/>
        <w:rPr>
          <w:b/>
          <w:caps/>
        </w:rPr>
      </w:pPr>
      <w:r w:rsidRPr="001B10CE">
        <w:rPr>
          <w:b/>
          <w:caps/>
        </w:rPr>
        <w:t>SMA</w:t>
      </w:r>
      <w:r w:rsidR="00577341">
        <w:rPr>
          <w:b/>
          <w:caps/>
        </w:rPr>
        <w:t>LL BUSINESS INNOVATION RESEARCH</w:t>
      </w:r>
    </w:p>
    <w:p w14:paraId="1FEAD410" w14:textId="77777777" w:rsidR="00577341" w:rsidRDefault="00577341" w:rsidP="001B10CE">
      <w:pPr>
        <w:jc w:val="center"/>
        <w:rPr>
          <w:b/>
          <w:caps/>
        </w:rPr>
      </w:pPr>
    </w:p>
    <w:p w14:paraId="1FEAD411" w14:textId="77777777" w:rsidR="00577341" w:rsidRDefault="00577341" w:rsidP="001B10CE">
      <w:pPr>
        <w:jc w:val="center"/>
        <w:rPr>
          <w:b/>
          <w:caps/>
        </w:rPr>
      </w:pPr>
      <w:r>
        <w:rPr>
          <w:b/>
          <w:caps/>
        </w:rPr>
        <w:t xml:space="preserve">phase ii statement of </w:t>
      </w:r>
      <w:r w:rsidR="00584976">
        <w:rPr>
          <w:b/>
          <w:caps/>
        </w:rPr>
        <w:t>objectives</w:t>
      </w:r>
      <w:r>
        <w:rPr>
          <w:b/>
          <w:caps/>
        </w:rPr>
        <w:t xml:space="preserve"> </w:t>
      </w:r>
    </w:p>
    <w:p w14:paraId="1FEAD412" w14:textId="77777777" w:rsidR="00577341" w:rsidRDefault="00577341" w:rsidP="001B10CE">
      <w:pPr>
        <w:jc w:val="center"/>
        <w:rPr>
          <w:b/>
          <w:caps/>
        </w:rPr>
      </w:pPr>
      <w:r>
        <w:rPr>
          <w:b/>
          <w:caps/>
        </w:rPr>
        <w:t xml:space="preserve">for </w:t>
      </w:r>
    </w:p>
    <w:p w14:paraId="1FEAD413" w14:textId="77777777" w:rsidR="00577341" w:rsidRPr="00763E7A" w:rsidRDefault="00E52219" w:rsidP="001B10CE">
      <w:pPr>
        <w:jc w:val="center"/>
        <w:rPr>
          <w:b/>
          <w:caps/>
        </w:rPr>
      </w:pPr>
      <w:r w:rsidRPr="00763E7A">
        <w:rPr>
          <w:b/>
          <w:caps/>
        </w:rPr>
        <w:t>Nanosatellite Payloads for Tactical Intelligence, Surveillance, and Reconnaissance</w:t>
      </w:r>
    </w:p>
    <w:p w14:paraId="1FEAD414" w14:textId="77777777" w:rsidR="00577341" w:rsidRDefault="00577341" w:rsidP="001B10CE">
      <w:pPr>
        <w:jc w:val="center"/>
        <w:rPr>
          <w:b/>
          <w:caps/>
        </w:rPr>
      </w:pPr>
    </w:p>
    <w:p w14:paraId="1FEAD415" w14:textId="77777777" w:rsidR="00B46D31" w:rsidRDefault="00B46D31" w:rsidP="001B10CE">
      <w:pPr>
        <w:jc w:val="center"/>
        <w:rPr>
          <w:b/>
        </w:rPr>
      </w:pPr>
      <w:r w:rsidRPr="001B10CE">
        <w:rPr>
          <w:b/>
          <w:caps/>
        </w:rPr>
        <w:t>T</w:t>
      </w:r>
      <w:r w:rsidR="00DF4351" w:rsidRPr="001B10CE">
        <w:rPr>
          <w:b/>
          <w:caps/>
        </w:rPr>
        <w:t>OPIC</w:t>
      </w:r>
      <w:r w:rsidRPr="001B10CE">
        <w:rPr>
          <w:b/>
          <w:caps/>
        </w:rPr>
        <w:t xml:space="preserve"> </w:t>
      </w:r>
      <w:r w:rsidR="00924C87">
        <w:rPr>
          <w:b/>
          <w:caps/>
        </w:rPr>
        <w:t>SOCOM193-D001</w:t>
      </w:r>
    </w:p>
    <w:p w14:paraId="1FEAD416" w14:textId="77777777" w:rsidR="00986FDA" w:rsidRDefault="00986FDA" w:rsidP="001B10CE">
      <w:pPr>
        <w:jc w:val="center"/>
        <w:rPr>
          <w:b/>
          <w:caps/>
        </w:rPr>
      </w:pPr>
    </w:p>
    <w:p w14:paraId="1FEAD417" w14:textId="77777777" w:rsidR="00986FDA" w:rsidRPr="00F50FFC" w:rsidRDefault="00F50FFC" w:rsidP="00986FDA">
      <w:pPr>
        <w:pStyle w:val="Default"/>
        <w:jc w:val="center"/>
        <w:rPr>
          <w:rFonts w:ascii="Arial" w:hAnsi="Arial" w:cs="Arial"/>
          <w:b/>
          <w:bCs/>
          <w:color w:val="auto"/>
        </w:rPr>
      </w:pPr>
      <w:r w:rsidRPr="00F50FFC">
        <w:rPr>
          <w:rFonts w:ascii="Arial" w:hAnsi="Arial" w:cs="Arial"/>
          <w:b/>
          <w:bCs/>
          <w:color w:val="auto"/>
        </w:rPr>
        <w:t>July 1</w:t>
      </w:r>
      <w:r w:rsidR="00175530">
        <w:rPr>
          <w:rFonts w:ascii="Arial" w:hAnsi="Arial" w:cs="Arial"/>
          <w:b/>
          <w:bCs/>
          <w:color w:val="auto"/>
        </w:rPr>
        <w:t>9</w:t>
      </w:r>
      <w:r w:rsidR="00DA374D" w:rsidRPr="00F50FFC">
        <w:rPr>
          <w:rFonts w:ascii="Arial" w:hAnsi="Arial" w:cs="Arial"/>
          <w:b/>
          <w:bCs/>
          <w:color w:val="auto"/>
        </w:rPr>
        <w:t>, 2019</w:t>
      </w:r>
      <w:r w:rsidR="00957413" w:rsidRPr="00F50FFC">
        <w:rPr>
          <w:rFonts w:ascii="Arial" w:hAnsi="Arial" w:cs="Arial"/>
          <w:b/>
          <w:bCs/>
          <w:color w:val="auto"/>
        </w:rPr>
        <w:t xml:space="preserve"> </w:t>
      </w:r>
    </w:p>
    <w:p w14:paraId="1FEAD418" w14:textId="77777777" w:rsidR="00641BCE" w:rsidRPr="00986FDA" w:rsidRDefault="00641BCE" w:rsidP="00986FDA">
      <w:pPr>
        <w:pStyle w:val="Default"/>
        <w:jc w:val="center"/>
        <w:rPr>
          <w:rFonts w:ascii="Arial" w:hAnsi="Arial" w:cs="Arial"/>
          <w:b/>
          <w:bCs/>
        </w:rPr>
      </w:pPr>
    </w:p>
    <w:p w14:paraId="1FEAD419" w14:textId="77777777" w:rsidR="00570D89" w:rsidRPr="00DD6367" w:rsidRDefault="00570D89" w:rsidP="00D35872"/>
    <w:p w14:paraId="1FEAD41A" w14:textId="77777777" w:rsidR="00D35872" w:rsidRPr="00854E09" w:rsidRDefault="00EB35D6" w:rsidP="00FE4F23">
      <w:pPr>
        <w:pStyle w:val="Default"/>
        <w:jc w:val="both"/>
        <w:rPr>
          <w:rFonts w:ascii="Arial" w:hAnsi="Arial" w:cs="Arial"/>
          <w:color w:val="auto"/>
          <w:sz w:val="22"/>
          <w:szCs w:val="22"/>
        </w:rPr>
      </w:pPr>
      <w:r w:rsidRPr="00854E09">
        <w:rPr>
          <w:rFonts w:ascii="Arial" w:hAnsi="Arial" w:cs="Arial"/>
          <w:color w:val="auto"/>
          <w:sz w:val="22"/>
          <w:szCs w:val="22"/>
        </w:rPr>
        <w:t>I.</w:t>
      </w:r>
      <w:r w:rsidRPr="00854E09">
        <w:rPr>
          <w:rFonts w:ascii="Arial" w:hAnsi="Arial" w:cs="Arial"/>
          <w:b/>
          <w:color w:val="auto"/>
          <w:sz w:val="22"/>
          <w:szCs w:val="22"/>
        </w:rPr>
        <w:t xml:space="preserve">  </w:t>
      </w:r>
      <w:r w:rsidR="00B24A63" w:rsidRPr="00854E09">
        <w:rPr>
          <w:rFonts w:ascii="Arial" w:hAnsi="Arial" w:cs="Arial"/>
          <w:b/>
          <w:color w:val="auto"/>
          <w:sz w:val="22"/>
          <w:szCs w:val="22"/>
        </w:rPr>
        <w:t>INTERNATIONAL TRAFFIC AND ARMS REGULATION:</w:t>
      </w:r>
      <w:r w:rsidR="00D35872" w:rsidRPr="00854E09">
        <w:rPr>
          <w:rFonts w:ascii="Arial" w:hAnsi="Arial" w:cs="Arial"/>
          <w:color w:val="auto"/>
          <w:sz w:val="22"/>
          <w:szCs w:val="22"/>
        </w:rPr>
        <w:t xml:space="preserve"> </w:t>
      </w:r>
      <w:r w:rsidR="00B24A63" w:rsidRPr="00854E09">
        <w:rPr>
          <w:rFonts w:ascii="Arial" w:hAnsi="Arial" w:cs="Arial"/>
          <w:color w:val="auto"/>
          <w:sz w:val="22"/>
          <w:szCs w:val="22"/>
        </w:rPr>
        <w:t xml:space="preserve"> </w:t>
      </w:r>
      <w:r w:rsidR="00D35872" w:rsidRPr="00854E09">
        <w:rPr>
          <w:rFonts w:ascii="Arial" w:hAnsi="Arial" w:cs="Arial"/>
          <w:color w:val="auto"/>
          <w:sz w:val="22"/>
          <w:szCs w:val="22"/>
        </w:rPr>
        <w:t xml:space="preserve">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w:t>
      </w:r>
      <w:r w:rsidR="003531D3" w:rsidRPr="00854E09">
        <w:rPr>
          <w:rFonts w:ascii="Arial" w:hAnsi="Arial" w:cs="Arial"/>
          <w:color w:val="auto"/>
          <w:sz w:val="22"/>
          <w:szCs w:val="22"/>
        </w:rPr>
        <w:t>5.4.c.(8)</w:t>
      </w:r>
      <w:r w:rsidR="00D35872" w:rsidRPr="00854E09">
        <w:rPr>
          <w:rFonts w:ascii="Arial" w:hAnsi="Arial" w:cs="Arial"/>
          <w:color w:val="auto"/>
          <w:sz w:val="22"/>
          <w:szCs w:val="22"/>
        </w:rPr>
        <w:t xml:space="preserve"> of the solicitation</w:t>
      </w:r>
      <w:r w:rsidR="00D35872" w:rsidRPr="00854E09">
        <w:rPr>
          <w:rFonts w:ascii="Arial" w:hAnsi="Arial" w:cs="Arial"/>
          <w:i/>
          <w:color w:val="auto"/>
          <w:sz w:val="22"/>
          <w:szCs w:val="22"/>
        </w:rPr>
        <w:t>.</w:t>
      </w:r>
    </w:p>
    <w:p w14:paraId="1FEAD41B" w14:textId="77777777" w:rsidR="00D35872" w:rsidRPr="00B24A63" w:rsidRDefault="00D35872" w:rsidP="00D35872">
      <w:pPr>
        <w:rPr>
          <w:sz w:val="22"/>
          <w:szCs w:val="22"/>
        </w:rPr>
      </w:pPr>
    </w:p>
    <w:p w14:paraId="1FEAD41C" w14:textId="77777777" w:rsidR="005971AE" w:rsidRDefault="00EB35D6" w:rsidP="00776E7A">
      <w:pPr>
        <w:rPr>
          <w:sz w:val="22"/>
          <w:szCs w:val="22"/>
        </w:rPr>
      </w:pPr>
      <w:r w:rsidRPr="00F17DAF">
        <w:rPr>
          <w:sz w:val="22"/>
          <w:szCs w:val="22"/>
        </w:rPr>
        <w:t>II</w:t>
      </w:r>
      <w:proofErr w:type="gramStart"/>
      <w:r w:rsidRPr="00F17DAF">
        <w:rPr>
          <w:sz w:val="22"/>
          <w:szCs w:val="22"/>
        </w:rPr>
        <w:t>.</w:t>
      </w:r>
      <w:r>
        <w:rPr>
          <w:b/>
          <w:sz w:val="22"/>
          <w:szCs w:val="22"/>
        </w:rPr>
        <w:t xml:space="preserve">  </w:t>
      </w:r>
      <w:r w:rsidR="00986FDA" w:rsidRPr="00B24A63">
        <w:rPr>
          <w:b/>
          <w:sz w:val="22"/>
          <w:szCs w:val="22"/>
        </w:rPr>
        <w:t>BACKGROUND</w:t>
      </w:r>
      <w:proofErr w:type="gramEnd"/>
      <w:r w:rsidR="00986FDA" w:rsidRPr="00B24A63">
        <w:rPr>
          <w:sz w:val="22"/>
          <w:szCs w:val="22"/>
        </w:rPr>
        <w:t>:</w:t>
      </w:r>
      <w:r w:rsidR="005971AE">
        <w:rPr>
          <w:sz w:val="22"/>
          <w:szCs w:val="22"/>
        </w:rPr>
        <w:t xml:space="preserve"> </w:t>
      </w:r>
    </w:p>
    <w:p w14:paraId="1FEAD41D" w14:textId="77777777" w:rsidR="00A16BED" w:rsidRDefault="00A16BED" w:rsidP="001F6AC8">
      <w:pPr>
        <w:jc w:val="both"/>
        <w:rPr>
          <w:color w:val="FF0000"/>
          <w:sz w:val="22"/>
          <w:szCs w:val="22"/>
        </w:rPr>
      </w:pPr>
    </w:p>
    <w:p w14:paraId="1FEAD41E" w14:textId="645FD8D9" w:rsidR="00A16BED" w:rsidRPr="00626853" w:rsidRDefault="00A16BED" w:rsidP="00A16BED">
      <w:pPr>
        <w:jc w:val="both"/>
        <w:rPr>
          <w:sz w:val="22"/>
          <w:szCs w:val="22"/>
        </w:rPr>
      </w:pPr>
      <w:r w:rsidRPr="00626853">
        <w:rPr>
          <w:sz w:val="22"/>
          <w:szCs w:val="22"/>
        </w:rPr>
        <w:t xml:space="preserve">USSOCOM is interested in improving its capabilities in intelligence collection, surveillance, and reconnaissance from </w:t>
      </w:r>
      <w:proofErr w:type="spellStart"/>
      <w:r w:rsidRPr="00626853">
        <w:rPr>
          <w:sz w:val="22"/>
          <w:szCs w:val="22"/>
        </w:rPr>
        <w:t>spaceborne</w:t>
      </w:r>
      <w:proofErr w:type="spellEnd"/>
      <w:r w:rsidRPr="00626853">
        <w:rPr>
          <w:sz w:val="22"/>
          <w:szCs w:val="22"/>
        </w:rPr>
        <w:t xml:space="preserve"> platforms. Although existing national assets and commercial services can provide ISR data to USSOCOM users, USSOCOM desires more abundant capabilities for rapid collection and dissemination of actionable data. A constellation of ISR satellites is envisioned. Since costs (developmental, procurement, and launch) are all generally correlated with spacecraft size, building such a constellation with traditional large spacecraft would be cost-prohibitive. Thus, it is advantageous to reduce the size of the spacecraft as much as possible.</w:t>
      </w:r>
    </w:p>
    <w:p w14:paraId="1FEAD41F" w14:textId="77777777" w:rsidR="00A16BED" w:rsidRPr="00626853" w:rsidRDefault="00A16BED" w:rsidP="00A16BED">
      <w:pPr>
        <w:jc w:val="both"/>
        <w:rPr>
          <w:sz w:val="22"/>
          <w:szCs w:val="22"/>
        </w:rPr>
      </w:pPr>
    </w:p>
    <w:p w14:paraId="1FEAD420" w14:textId="77777777" w:rsidR="00A16BED" w:rsidRPr="00626853" w:rsidRDefault="00A16BED" w:rsidP="00A16BED">
      <w:pPr>
        <w:jc w:val="both"/>
        <w:rPr>
          <w:sz w:val="22"/>
          <w:szCs w:val="22"/>
        </w:rPr>
      </w:pPr>
      <w:r w:rsidRPr="00626853">
        <w:rPr>
          <w:sz w:val="22"/>
          <w:szCs w:val="22"/>
        </w:rPr>
        <w:t xml:space="preserve">Nanosatellites, and particularly </w:t>
      </w:r>
      <w:proofErr w:type="spellStart"/>
      <w:r w:rsidRPr="00626853">
        <w:rPr>
          <w:sz w:val="22"/>
          <w:szCs w:val="22"/>
        </w:rPr>
        <w:t>CubeSats</w:t>
      </w:r>
      <w:proofErr w:type="spellEnd"/>
      <w:r w:rsidRPr="00626853">
        <w:rPr>
          <w:sz w:val="22"/>
          <w:szCs w:val="22"/>
        </w:rPr>
        <w:t>, have become increasingly popular in the last decade. Although many of the first missions were academic or experimental in nature, more recent missions have demonstrated the feasibility of using these platforms for actual operational capabilities. Certain missions that would have traditionally been performed by larger spacecraft can be transitioned to these smaller platforms, resulting in numerous benefits.</w:t>
      </w:r>
    </w:p>
    <w:p w14:paraId="1FEAD421" w14:textId="77777777" w:rsidR="00A16BED" w:rsidRPr="00626853" w:rsidRDefault="00A16BED" w:rsidP="00A16BED">
      <w:pPr>
        <w:jc w:val="both"/>
        <w:rPr>
          <w:sz w:val="22"/>
          <w:szCs w:val="22"/>
        </w:rPr>
      </w:pPr>
    </w:p>
    <w:p w14:paraId="1FEAD422" w14:textId="77777777" w:rsidR="00A16BED" w:rsidRPr="00626853" w:rsidRDefault="00A16BED" w:rsidP="00A16BED">
      <w:pPr>
        <w:jc w:val="both"/>
        <w:rPr>
          <w:sz w:val="22"/>
          <w:szCs w:val="22"/>
        </w:rPr>
      </w:pPr>
      <w:r w:rsidRPr="00626853">
        <w:rPr>
          <w:sz w:val="22"/>
          <w:szCs w:val="22"/>
        </w:rPr>
        <w:t>There are, however, also technical tradeoffs and challenges in hosting payloads on nanosatellites rather than larger platforms. The payload must have a smaller volume and be shaped appropriately. Available power is limited, both instantaneously and orbit-averaged. Thermal regulation, attitude control, onboard processing, and communication data-rates are all typically poorer on smaller spacecraft than their larger counterparts.</w:t>
      </w:r>
    </w:p>
    <w:p w14:paraId="1FEAD423" w14:textId="77777777" w:rsidR="00A16BED" w:rsidRPr="00626853" w:rsidRDefault="00A16BED" w:rsidP="00A16BED">
      <w:pPr>
        <w:jc w:val="both"/>
        <w:rPr>
          <w:sz w:val="22"/>
          <w:szCs w:val="22"/>
        </w:rPr>
      </w:pPr>
    </w:p>
    <w:p w14:paraId="1FEAD424" w14:textId="68984A69" w:rsidR="00A16BED" w:rsidRPr="00626853" w:rsidRDefault="00A16BED" w:rsidP="00A16BED">
      <w:pPr>
        <w:jc w:val="both"/>
        <w:rPr>
          <w:sz w:val="22"/>
          <w:szCs w:val="22"/>
        </w:rPr>
      </w:pPr>
      <w:r w:rsidRPr="00626853">
        <w:rPr>
          <w:sz w:val="22"/>
          <w:szCs w:val="22"/>
        </w:rPr>
        <w:t>The purpose of this SBIR topic is to advance the state-of-the-art of technologies for small satellite ISR data production and delivery, acknowledging both the</w:t>
      </w:r>
      <w:bookmarkStart w:id="0" w:name="_GoBack"/>
      <w:bookmarkEnd w:id="0"/>
      <w:r w:rsidRPr="00626853">
        <w:rPr>
          <w:sz w:val="22"/>
          <w:szCs w:val="22"/>
        </w:rPr>
        <w:t xml:space="preserve"> mentioned challenges and the harsh space environment. The desired outcome is </w:t>
      </w:r>
      <w:r w:rsidR="009376C7">
        <w:rPr>
          <w:sz w:val="22"/>
          <w:szCs w:val="22"/>
        </w:rPr>
        <w:t xml:space="preserve">a </w:t>
      </w:r>
      <w:r w:rsidRPr="00626853">
        <w:rPr>
          <w:sz w:val="22"/>
          <w:szCs w:val="22"/>
        </w:rPr>
        <w:t>high</w:t>
      </w:r>
      <w:r w:rsidR="009376C7">
        <w:rPr>
          <w:sz w:val="22"/>
          <w:szCs w:val="22"/>
        </w:rPr>
        <w:t>er</w:t>
      </w:r>
      <w:r w:rsidRPr="00626853">
        <w:rPr>
          <w:sz w:val="22"/>
          <w:szCs w:val="22"/>
        </w:rPr>
        <w:t xml:space="preserve"> TRL (</w:t>
      </w:r>
      <w:r w:rsidR="000108F5">
        <w:rPr>
          <w:sz w:val="22"/>
          <w:szCs w:val="22"/>
        </w:rPr>
        <w:t>T</w:t>
      </w:r>
      <w:r w:rsidRPr="00626853">
        <w:rPr>
          <w:sz w:val="22"/>
          <w:szCs w:val="22"/>
        </w:rPr>
        <w:t xml:space="preserve">echnology </w:t>
      </w:r>
      <w:r w:rsidR="000108F5">
        <w:rPr>
          <w:sz w:val="22"/>
          <w:szCs w:val="22"/>
        </w:rPr>
        <w:t>R</w:t>
      </w:r>
      <w:r w:rsidRPr="00626853">
        <w:rPr>
          <w:sz w:val="22"/>
          <w:szCs w:val="22"/>
        </w:rPr>
        <w:t xml:space="preserve">eadiness </w:t>
      </w:r>
      <w:r w:rsidR="000108F5">
        <w:rPr>
          <w:sz w:val="22"/>
          <w:szCs w:val="22"/>
        </w:rPr>
        <w:t>L</w:t>
      </w:r>
      <w:r w:rsidRPr="00626853">
        <w:rPr>
          <w:sz w:val="22"/>
          <w:szCs w:val="22"/>
        </w:rPr>
        <w:t>evel</w:t>
      </w:r>
      <w:r w:rsidR="000108F5">
        <w:rPr>
          <w:sz w:val="22"/>
          <w:szCs w:val="22"/>
        </w:rPr>
        <w:t xml:space="preserve"> </w:t>
      </w:r>
      <w:r w:rsidR="000108F5" w:rsidRPr="002E471B">
        <w:rPr>
          <w:sz w:val="22"/>
          <w:szCs w:val="22"/>
          <w:highlight w:val="cyan"/>
        </w:rPr>
        <w:t>but not to exceed TRL 7</w:t>
      </w:r>
      <w:r w:rsidRPr="002E471B">
        <w:rPr>
          <w:sz w:val="22"/>
          <w:szCs w:val="22"/>
          <w:highlight w:val="cyan"/>
        </w:rPr>
        <w:t>)</w:t>
      </w:r>
      <w:r w:rsidRPr="00626853">
        <w:rPr>
          <w:sz w:val="22"/>
          <w:szCs w:val="22"/>
        </w:rPr>
        <w:t xml:space="preserve"> packaged ISR payloads for nanosatellites. Resulting payloads should demonstrate novel capabilities or significant advantages over spacecraft ISR payloads currently available on this size scale.</w:t>
      </w:r>
    </w:p>
    <w:p w14:paraId="1FEAD425" w14:textId="77777777" w:rsidR="00A16BED" w:rsidRPr="00626853" w:rsidRDefault="00A16BED" w:rsidP="00A16BED">
      <w:pPr>
        <w:jc w:val="both"/>
        <w:rPr>
          <w:sz w:val="22"/>
          <w:szCs w:val="22"/>
        </w:rPr>
      </w:pPr>
    </w:p>
    <w:p w14:paraId="1FEAD426" w14:textId="2511AD18" w:rsidR="00A16BED" w:rsidRPr="00626853" w:rsidRDefault="00A16BED" w:rsidP="00A16BED">
      <w:pPr>
        <w:jc w:val="both"/>
        <w:rPr>
          <w:sz w:val="22"/>
          <w:szCs w:val="22"/>
        </w:rPr>
      </w:pPr>
      <w:r w:rsidRPr="00626853">
        <w:rPr>
          <w:sz w:val="22"/>
          <w:szCs w:val="22"/>
        </w:rPr>
        <w:t xml:space="preserve">In terms of the missions themselves, USSOCOM is interested in ISR data of various forms. Broadly, USSOCOM is interested in detecting, </w:t>
      </w:r>
      <w:proofErr w:type="spellStart"/>
      <w:r w:rsidRPr="00626853">
        <w:rPr>
          <w:sz w:val="22"/>
          <w:szCs w:val="22"/>
        </w:rPr>
        <w:t>geolocating</w:t>
      </w:r>
      <w:proofErr w:type="spellEnd"/>
      <w:r w:rsidRPr="00626853">
        <w:rPr>
          <w:sz w:val="22"/>
          <w:szCs w:val="22"/>
        </w:rPr>
        <w:t xml:space="preserve">, identifying, and/or characterizing </w:t>
      </w:r>
      <w:r w:rsidR="009376C7">
        <w:rPr>
          <w:sz w:val="22"/>
          <w:szCs w:val="22"/>
        </w:rPr>
        <w:lastRenderedPageBreak/>
        <w:t>people and equipment</w:t>
      </w:r>
      <w:r w:rsidR="009376C7" w:rsidRPr="00626853">
        <w:rPr>
          <w:sz w:val="22"/>
          <w:szCs w:val="22"/>
        </w:rPr>
        <w:t xml:space="preserve"> </w:t>
      </w:r>
      <w:r w:rsidR="00FB7AA3">
        <w:rPr>
          <w:sz w:val="22"/>
          <w:szCs w:val="22"/>
        </w:rPr>
        <w:t>within designated</w:t>
      </w:r>
      <w:r w:rsidR="009376C7">
        <w:rPr>
          <w:sz w:val="22"/>
          <w:szCs w:val="22"/>
        </w:rPr>
        <w:t xml:space="preserve"> areas</w:t>
      </w:r>
      <w:r w:rsidR="009376C7" w:rsidRPr="00626853">
        <w:rPr>
          <w:sz w:val="22"/>
          <w:szCs w:val="22"/>
        </w:rPr>
        <w:t xml:space="preserve"> </w:t>
      </w:r>
      <w:r w:rsidRPr="00626853">
        <w:rPr>
          <w:sz w:val="22"/>
          <w:szCs w:val="22"/>
        </w:rPr>
        <w:t>of interest. (</w:t>
      </w:r>
      <w:proofErr w:type="gramStart"/>
      <w:r w:rsidRPr="00626853">
        <w:rPr>
          <w:sz w:val="22"/>
          <w:szCs w:val="22"/>
        </w:rPr>
        <w:t>note</w:t>
      </w:r>
      <w:proofErr w:type="gramEnd"/>
      <w:r w:rsidRPr="00626853">
        <w:rPr>
          <w:sz w:val="22"/>
          <w:szCs w:val="22"/>
        </w:rPr>
        <w:t xml:space="preserve"> that both terrestrial and maritime environments are applicable). Collection methods could include, as one example, analyzing imagery in the visible band (this is already the most prolific and mature of nanosatellite missions). Additional utility might be achieved by expanding imagers into the infrared regime or improving spectral resolution. Other techniques might be able to derive actionable intelligence from RF signals, by either actively probing (e.g. synthetic aperture radar) or passively collecting, enabled by advancements in antennas and software-defined radios. Other methods of remote sensing, such as those used on scientific missions, might offer unexplored utility when applied to USSOCOM ISR applications. These descriptions are non-exhaustive, and suggestions for ISR methods not-listed might also be appealing.</w:t>
      </w:r>
    </w:p>
    <w:p w14:paraId="1FEAD427" w14:textId="77777777" w:rsidR="00A16BED" w:rsidRPr="00626853" w:rsidRDefault="00A16BED" w:rsidP="00A16BED">
      <w:pPr>
        <w:jc w:val="both"/>
        <w:rPr>
          <w:sz w:val="22"/>
          <w:szCs w:val="22"/>
        </w:rPr>
      </w:pPr>
    </w:p>
    <w:p w14:paraId="1FEAD428" w14:textId="77777777" w:rsidR="00A16BED" w:rsidRPr="00626853" w:rsidRDefault="00A16BED" w:rsidP="00A16BED">
      <w:pPr>
        <w:jc w:val="both"/>
        <w:rPr>
          <w:sz w:val="22"/>
          <w:szCs w:val="22"/>
        </w:rPr>
      </w:pPr>
      <w:r w:rsidRPr="00626853">
        <w:rPr>
          <w:sz w:val="22"/>
          <w:szCs w:val="22"/>
        </w:rPr>
        <w:t>So long as the proposed effort is developmental in nature, there are multiple avenues that could be followed in achieving the desired outcome of producing packaged nanosatellite ISR payloads that advance the state-of-the-art. The following are all within scope of this topic:</w:t>
      </w:r>
    </w:p>
    <w:p w14:paraId="1FEAD429" w14:textId="77777777" w:rsidR="00A16BED" w:rsidRPr="00626853" w:rsidRDefault="00A16BED" w:rsidP="00A16BED">
      <w:pPr>
        <w:pStyle w:val="ListParagraph"/>
        <w:numPr>
          <w:ilvl w:val="0"/>
          <w:numId w:val="31"/>
        </w:numPr>
        <w:jc w:val="both"/>
        <w:rPr>
          <w:sz w:val="22"/>
          <w:szCs w:val="22"/>
        </w:rPr>
      </w:pPr>
      <w:r w:rsidRPr="00626853">
        <w:rPr>
          <w:sz w:val="22"/>
          <w:szCs w:val="22"/>
        </w:rPr>
        <w:t>Innovating with novel sensors or designs to produce nanosatellite ISR payloads for which fundamental merits have been demonstrated, but there are no operational heritages.</w:t>
      </w:r>
    </w:p>
    <w:p w14:paraId="1FEAD42A" w14:textId="77777777" w:rsidR="00A16BED" w:rsidRPr="00626853" w:rsidRDefault="00A16BED" w:rsidP="00A16BED">
      <w:pPr>
        <w:pStyle w:val="ListParagraph"/>
        <w:numPr>
          <w:ilvl w:val="0"/>
          <w:numId w:val="31"/>
        </w:numPr>
        <w:jc w:val="both"/>
        <w:rPr>
          <w:sz w:val="22"/>
          <w:szCs w:val="22"/>
        </w:rPr>
      </w:pPr>
      <w:r w:rsidRPr="00626853">
        <w:rPr>
          <w:sz w:val="22"/>
          <w:szCs w:val="22"/>
        </w:rPr>
        <w:t>Miniaturization of larger ISR payloads to the nanosatellite form factor.</w:t>
      </w:r>
    </w:p>
    <w:p w14:paraId="1FEAD42B" w14:textId="77777777" w:rsidR="00A16BED" w:rsidRPr="00626853" w:rsidRDefault="00A16BED" w:rsidP="00A16BED">
      <w:pPr>
        <w:pStyle w:val="ListParagraph"/>
        <w:numPr>
          <w:ilvl w:val="0"/>
          <w:numId w:val="31"/>
        </w:numPr>
        <w:jc w:val="both"/>
        <w:rPr>
          <w:sz w:val="22"/>
          <w:szCs w:val="22"/>
        </w:rPr>
      </w:pPr>
      <w:r w:rsidRPr="00626853">
        <w:rPr>
          <w:sz w:val="22"/>
          <w:szCs w:val="22"/>
        </w:rPr>
        <w:t>Repurposing of existing technologies or payloads to meet USSOCOM-specific ISR needs. This could include, for example, development of novel software processing techniques to derive new conclusions from common sensors, or hardware modifications to enhance collection capabilities on USSOCOM-peculiar targets.</w:t>
      </w:r>
    </w:p>
    <w:p w14:paraId="1FEAD42C" w14:textId="77777777" w:rsidR="00A16BED" w:rsidRPr="00626853" w:rsidRDefault="00A16BED" w:rsidP="00A16BED">
      <w:pPr>
        <w:pStyle w:val="ListParagraph"/>
        <w:numPr>
          <w:ilvl w:val="0"/>
          <w:numId w:val="31"/>
        </w:numPr>
        <w:jc w:val="both"/>
        <w:rPr>
          <w:sz w:val="22"/>
          <w:szCs w:val="22"/>
        </w:rPr>
      </w:pPr>
      <w:r w:rsidRPr="00626853">
        <w:rPr>
          <w:sz w:val="22"/>
          <w:szCs w:val="22"/>
        </w:rPr>
        <w:t xml:space="preserve">Adaptation of payloads used on ground, sea, or airborne platforms to the nanosatellite platforms. Developments would need to account for the challenges unique to nanosatellite platforms, including reduced </w:t>
      </w:r>
      <w:proofErr w:type="spellStart"/>
      <w:r w:rsidRPr="00626853">
        <w:rPr>
          <w:sz w:val="22"/>
          <w:szCs w:val="22"/>
        </w:rPr>
        <w:t>SWaP</w:t>
      </w:r>
      <w:proofErr w:type="spellEnd"/>
      <w:r w:rsidRPr="00626853">
        <w:rPr>
          <w:sz w:val="22"/>
          <w:szCs w:val="22"/>
        </w:rPr>
        <w:t xml:space="preserve"> of the new platforms, the challenges of the space environment, and the greatly increased ranges between the sensors and targets.</w:t>
      </w:r>
    </w:p>
    <w:p w14:paraId="1FEAD42D" w14:textId="77777777" w:rsidR="00A16BED" w:rsidRPr="00626853" w:rsidRDefault="00A16BED" w:rsidP="00A16BED">
      <w:pPr>
        <w:pStyle w:val="ListParagraph"/>
        <w:numPr>
          <w:ilvl w:val="0"/>
          <w:numId w:val="31"/>
        </w:numPr>
        <w:jc w:val="both"/>
        <w:rPr>
          <w:sz w:val="22"/>
          <w:szCs w:val="22"/>
        </w:rPr>
      </w:pPr>
      <w:r w:rsidRPr="00626853">
        <w:rPr>
          <w:sz w:val="22"/>
          <w:szCs w:val="22"/>
        </w:rPr>
        <w:t>Fusion of data between two or more bundled sensors, to enable exploitation of data in ways not possible on prior payloads with singular sensors.</w:t>
      </w:r>
    </w:p>
    <w:p w14:paraId="1FEAD42E" w14:textId="77777777" w:rsidR="00A16BED" w:rsidRPr="00626853" w:rsidRDefault="00A16BED" w:rsidP="00A16BED">
      <w:pPr>
        <w:jc w:val="both"/>
        <w:rPr>
          <w:sz w:val="22"/>
          <w:szCs w:val="22"/>
        </w:rPr>
      </w:pPr>
    </w:p>
    <w:p w14:paraId="1FEAD42F" w14:textId="77777777" w:rsidR="00A16BED" w:rsidRPr="00626853" w:rsidRDefault="00A16BED" w:rsidP="00A16BED">
      <w:pPr>
        <w:jc w:val="both"/>
        <w:rPr>
          <w:sz w:val="22"/>
          <w:szCs w:val="22"/>
        </w:rPr>
      </w:pPr>
      <w:r w:rsidRPr="00626853">
        <w:rPr>
          <w:sz w:val="22"/>
          <w:szCs w:val="22"/>
        </w:rPr>
        <w:t>Emphasis is placed upon rapid tactical operation. The envisioned CONOPs would have a user (in the tactical theatre) issuing an ISR request to the constellation, the satellites autonomously performing data collections as necessary, and then quickly downlinking the results back to the user. Although payload developers are not responsible for the communications infrastructure itself, they should be mindful of the quantities of data that their payloads produce, especially since ISR sensors are typically able to produce large quantities of data in excess of downlink capabilities. If possible, mitigation of the downlink requirements is desirable, for example by extracting and downlinking only key conclusions rather than the entirety of the raw data.</w:t>
      </w:r>
    </w:p>
    <w:p w14:paraId="1FEAD430" w14:textId="77777777" w:rsidR="00A16BED" w:rsidRPr="00626853" w:rsidRDefault="00A16BED" w:rsidP="00A16BED">
      <w:pPr>
        <w:jc w:val="both"/>
        <w:rPr>
          <w:sz w:val="22"/>
          <w:szCs w:val="22"/>
        </w:rPr>
      </w:pPr>
    </w:p>
    <w:p w14:paraId="1FEAD431" w14:textId="77777777" w:rsidR="00A16BED" w:rsidRDefault="00A16BED" w:rsidP="00A16BED">
      <w:pPr>
        <w:jc w:val="both"/>
        <w:rPr>
          <w:color w:val="FF0000"/>
          <w:sz w:val="22"/>
          <w:szCs w:val="22"/>
        </w:rPr>
      </w:pPr>
      <w:r w:rsidRPr="00626853">
        <w:rPr>
          <w:sz w:val="22"/>
          <w:szCs w:val="22"/>
        </w:rPr>
        <w:t>USSOCOM does not pose strict requirements for the usage of any particular satellite host bus, but preference is given to selecting a commercial host bus that follows CubeSat design standards and is 6U in size (ref</w:t>
      </w:r>
      <w:r w:rsidR="002C400A">
        <w:rPr>
          <w:sz w:val="22"/>
          <w:szCs w:val="22"/>
        </w:rPr>
        <w:t>er to the CubeSat Design Specification, http://cubesat.org/</w:t>
      </w:r>
      <w:r w:rsidRPr="00626853">
        <w:rPr>
          <w:sz w:val="22"/>
          <w:szCs w:val="22"/>
        </w:rPr>
        <w:t xml:space="preserve">). Similarly, the term “nanosatellite” typically refers to spacecraft with gross mass in the range of 1 kg to 10 kg, but host </w:t>
      </w:r>
      <w:proofErr w:type="spellStart"/>
      <w:r w:rsidRPr="00626853">
        <w:rPr>
          <w:sz w:val="22"/>
          <w:szCs w:val="22"/>
        </w:rPr>
        <w:t>spacecrafts</w:t>
      </w:r>
      <w:proofErr w:type="spellEnd"/>
      <w:r w:rsidRPr="00626853">
        <w:rPr>
          <w:sz w:val="22"/>
          <w:szCs w:val="22"/>
        </w:rPr>
        <w:t xml:space="preserve"> larger in size will also be considered for this topic (up to 30 kg gross mass). If multiple design options exist for the size of the payload, then the trade space of size versus performance should be presented. USSOCOM will work with the vendor during the SBIR effort to identify a host bus that can both support the payload and allow for high-volume constellation deployment.</w:t>
      </w:r>
    </w:p>
    <w:p w14:paraId="1FEAD432" w14:textId="77777777" w:rsidR="00956AA7" w:rsidRPr="00B24A63" w:rsidRDefault="00956AA7" w:rsidP="00776E7A">
      <w:pPr>
        <w:rPr>
          <w:sz w:val="22"/>
          <w:szCs w:val="22"/>
        </w:rPr>
      </w:pPr>
    </w:p>
    <w:p w14:paraId="1FEAD433" w14:textId="77777777" w:rsidR="00224287" w:rsidRDefault="00EB35D6" w:rsidP="00A454AF">
      <w:pPr>
        <w:rPr>
          <w:sz w:val="22"/>
          <w:szCs w:val="22"/>
        </w:rPr>
      </w:pPr>
      <w:r w:rsidRPr="00F17DAF">
        <w:rPr>
          <w:sz w:val="22"/>
          <w:szCs w:val="22"/>
        </w:rPr>
        <w:t>III</w:t>
      </w:r>
      <w:proofErr w:type="gramStart"/>
      <w:r w:rsidRPr="00F17DAF">
        <w:rPr>
          <w:sz w:val="22"/>
          <w:szCs w:val="22"/>
        </w:rPr>
        <w:t>.</w:t>
      </w:r>
      <w:r>
        <w:rPr>
          <w:b/>
          <w:sz w:val="22"/>
          <w:szCs w:val="22"/>
        </w:rPr>
        <w:t xml:space="preserve">  </w:t>
      </w:r>
      <w:r w:rsidR="00986FDA" w:rsidRPr="00B24A63">
        <w:rPr>
          <w:b/>
          <w:sz w:val="22"/>
          <w:szCs w:val="22"/>
        </w:rPr>
        <w:t>OVERALL</w:t>
      </w:r>
      <w:proofErr w:type="gramEnd"/>
      <w:r w:rsidR="00986FDA" w:rsidRPr="00B24A63">
        <w:rPr>
          <w:b/>
          <w:sz w:val="22"/>
          <w:szCs w:val="22"/>
        </w:rPr>
        <w:t xml:space="preserve"> OBJECTIVE</w:t>
      </w:r>
      <w:r w:rsidR="00986FDA" w:rsidRPr="00B24A63">
        <w:rPr>
          <w:sz w:val="22"/>
          <w:szCs w:val="22"/>
        </w:rPr>
        <w:t xml:space="preserve">: </w:t>
      </w:r>
      <w:r w:rsidR="004C53A8">
        <w:rPr>
          <w:sz w:val="22"/>
          <w:szCs w:val="22"/>
        </w:rPr>
        <w:t xml:space="preserve"> </w:t>
      </w:r>
    </w:p>
    <w:p w14:paraId="1FEAD434" w14:textId="77777777" w:rsidR="00224287" w:rsidRDefault="00224287" w:rsidP="00A454AF">
      <w:pPr>
        <w:rPr>
          <w:sz w:val="22"/>
          <w:szCs w:val="22"/>
        </w:rPr>
      </w:pPr>
    </w:p>
    <w:p w14:paraId="1FEAD435" w14:textId="77777777" w:rsidR="007A6E6E" w:rsidRDefault="00325CAD" w:rsidP="001F6AC8">
      <w:pPr>
        <w:jc w:val="both"/>
        <w:rPr>
          <w:sz w:val="22"/>
          <w:szCs w:val="22"/>
        </w:rPr>
      </w:pPr>
      <w:r w:rsidRPr="00325CAD">
        <w:rPr>
          <w:sz w:val="22"/>
          <w:szCs w:val="22"/>
        </w:rPr>
        <w:t>The objective of this topic is the development of innovative payloads that can be hosted onboard a nanosatellite bus, for the advancement of USSOCOM capabilities in rapid intelligence collection, surveillance, and reconnaissance.</w:t>
      </w:r>
    </w:p>
    <w:p w14:paraId="1FEAD436" w14:textId="77777777" w:rsidR="001B4F0E" w:rsidRDefault="001B4F0E" w:rsidP="001F6AC8">
      <w:pPr>
        <w:jc w:val="both"/>
        <w:rPr>
          <w:sz w:val="22"/>
          <w:szCs w:val="22"/>
        </w:rPr>
      </w:pPr>
    </w:p>
    <w:p w14:paraId="1FEAD437" w14:textId="77777777" w:rsidR="00986FDA" w:rsidRDefault="001B4F0E" w:rsidP="001F6AC8">
      <w:pPr>
        <w:jc w:val="both"/>
        <w:rPr>
          <w:sz w:val="22"/>
          <w:szCs w:val="22"/>
        </w:rPr>
      </w:pPr>
      <w:r w:rsidRPr="001B4F0E">
        <w:rPr>
          <w:sz w:val="22"/>
          <w:szCs w:val="22"/>
        </w:rPr>
        <w:t>For th</w:t>
      </w:r>
      <w:r w:rsidR="00F16A8A">
        <w:rPr>
          <w:sz w:val="22"/>
          <w:szCs w:val="22"/>
        </w:rPr>
        <w:t>is</w:t>
      </w:r>
      <w:r w:rsidRPr="001B4F0E">
        <w:rPr>
          <w:sz w:val="22"/>
          <w:szCs w:val="22"/>
        </w:rPr>
        <w:t xml:space="preserve"> </w:t>
      </w:r>
      <w:r w:rsidR="00F16A8A">
        <w:rPr>
          <w:sz w:val="22"/>
          <w:szCs w:val="22"/>
        </w:rPr>
        <w:t>Direct</w:t>
      </w:r>
      <w:r w:rsidR="00B25171">
        <w:rPr>
          <w:sz w:val="22"/>
          <w:szCs w:val="22"/>
        </w:rPr>
        <w:t xml:space="preserve"> </w:t>
      </w:r>
      <w:r w:rsidR="00F16A8A">
        <w:rPr>
          <w:sz w:val="22"/>
          <w:szCs w:val="22"/>
        </w:rPr>
        <w:t>to</w:t>
      </w:r>
      <w:r w:rsidR="00B25171">
        <w:rPr>
          <w:sz w:val="22"/>
          <w:szCs w:val="22"/>
        </w:rPr>
        <w:t xml:space="preserve"> </w:t>
      </w:r>
      <w:r w:rsidRPr="001B4F0E">
        <w:rPr>
          <w:sz w:val="22"/>
          <w:szCs w:val="22"/>
        </w:rPr>
        <w:t>Phase</w:t>
      </w:r>
      <w:r w:rsidR="00B25171">
        <w:rPr>
          <w:sz w:val="22"/>
          <w:szCs w:val="22"/>
        </w:rPr>
        <w:t xml:space="preserve"> </w:t>
      </w:r>
      <w:r w:rsidRPr="001B4F0E">
        <w:rPr>
          <w:sz w:val="22"/>
          <w:szCs w:val="22"/>
        </w:rPr>
        <w:t>II effort, offerors shall develop and demonstrate</w:t>
      </w:r>
      <w:r w:rsidR="00F16A8A">
        <w:rPr>
          <w:sz w:val="22"/>
          <w:szCs w:val="22"/>
        </w:rPr>
        <w:t xml:space="preserve"> a</w:t>
      </w:r>
      <w:r w:rsidRPr="001B4F0E">
        <w:rPr>
          <w:sz w:val="22"/>
          <w:szCs w:val="22"/>
        </w:rPr>
        <w:t xml:space="preserve"> prototype system determined to be </w:t>
      </w:r>
      <w:r w:rsidR="00F16A8A">
        <w:rPr>
          <w:sz w:val="22"/>
          <w:szCs w:val="22"/>
        </w:rPr>
        <w:t>a f</w:t>
      </w:r>
      <w:r w:rsidRPr="001B4F0E">
        <w:rPr>
          <w:sz w:val="22"/>
          <w:szCs w:val="22"/>
        </w:rPr>
        <w:t xml:space="preserve">easible solution during </w:t>
      </w:r>
      <w:r w:rsidR="00F16A8A">
        <w:rPr>
          <w:sz w:val="22"/>
          <w:szCs w:val="22"/>
        </w:rPr>
        <w:t>prior</w:t>
      </w:r>
      <w:r w:rsidRPr="001B4F0E">
        <w:rPr>
          <w:sz w:val="22"/>
          <w:szCs w:val="22"/>
        </w:rPr>
        <w:t xml:space="preserve"> feasibility stud</w:t>
      </w:r>
      <w:r w:rsidR="00F16A8A">
        <w:rPr>
          <w:sz w:val="22"/>
          <w:szCs w:val="22"/>
        </w:rPr>
        <w:t>ies</w:t>
      </w:r>
      <w:r w:rsidRPr="001B4F0E">
        <w:rPr>
          <w:sz w:val="22"/>
          <w:szCs w:val="22"/>
        </w:rPr>
        <w:t>. The objective of this phase is to advance the technology readiness of the payload as much as possible, by refining the payload design, building a prototype payload, and testing the prototype in a relevant environment. USSOCOM will coordinate with the vendor to identify a suitable nanosatellite host bus, and one outcome of this phase would be the integration of the prototype payload with hardware and software equipment representative of the selected host bus. Subject to USSOCOM funding and user interest, a flight demonstration mission will also be considered under the scope of this phase.</w:t>
      </w:r>
    </w:p>
    <w:p w14:paraId="1FEAD438" w14:textId="77777777" w:rsidR="00452D1A" w:rsidRDefault="00452D1A" w:rsidP="001F6AC8">
      <w:pPr>
        <w:jc w:val="both"/>
        <w:rPr>
          <w:sz w:val="22"/>
          <w:szCs w:val="22"/>
        </w:rPr>
      </w:pPr>
    </w:p>
    <w:p w14:paraId="1FEAD439" w14:textId="77777777" w:rsidR="00452D1A" w:rsidRDefault="00452D1A" w:rsidP="001F6AC8">
      <w:pPr>
        <w:jc w:val="both"/>
        <w:rPr>
          <w:sz w:val="22"/>
          <w:szCs w:val="22"/>
        </w:rPr>
      </w:pPr>
      <w:r w:rsidRPr="00452D1A">
        <w:rPr>
          <w:sz w:val="22"/>
          <w:szCs w:val="22"/>
        </w:rPr>
        <w:t>Offerors interested in submitting a Direct to Phase II proposal must include documentation to substantiate that the scientific and technical merit and feasibility ha</w:t>
      </w:r>
      <w:r w:rsidR="00CE7F46">
        <w:rPr>
          <w:sz w:val="22"/>
          <w:szCs w:val="22"/>
        </w:rPr>
        <w:t>ve</w:t>
      </w:r>
      <w:r w:rsidRPr="00452D1A">
        <w:rPr>
          <w:sz w:val="22"/>
          <w:szCs w:val="22"/>
        </w:rPr>
        <w:t xml:space="preserve"> been met (i.e. the small business must have performed </w:t>
      </w:r>
      <w:r w:rsidR="00B25171">
        <w:rPr>
          <w:sz w:val="22"/>
          <w:szCs w:val="22"/>
        </w:rPr>
        <w:t xml:space="preserve">SBIR </w:t>
      </w:r>
      <w:r w:rsidRPr="00452D1A">
        <w:rPr>
          <w:sz w:val="22"/>
          <w:szCs w:val="22"/>
        </w:rPr>
        <w:t>Phase I type research and development related to the topic, but from non-SBIR funding sources).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w:t>
      </w:r>
      <w:r w:rsidR="00EC4733">
        <w:rPr>
          <w:sz w:val="22"/>
          <w:szCs w:val="22"/>
        </w:rPr>
        <w:t xml:space="preserve"> </w:t>
      </w:r>
      <w:r w:rsidR="005E68BF">
        <w:rPr>
          <w:sz w:val="22"/>
          <w:szCs w:val="22"/>
        </w:rPr>
        <w:t>Projects that do not yet have the technology readiness for Phase II should instead be submitted</w:t>
      </w:r>
      <w:r w:rsidR="00E771A3">
        <w:rPr>
          <w:sz w:val="22"/>
          <w:szCs w:val="22"/>
        </w:rPr>
        <w:t xml:space="preserve"> </w:t>
      </w:r>
      <w:r w:rsidR="005E68BF">
        <w:rPr>
          <w:sz w:val="22"/>
          <w:szCs w:val="22"/>
        </w:rPr>
        <w:t>under the companion Phase I solicitation rather than this Direct to Phase II solicitation.</w:t>
      </w:r>
    </w:p>
    <w:p w14:paraId="1FEAD43A" w14:textId="77777777" w:rsidR="00EB5899" w:rsidRDefault="00EB5899" w:rsidP="00776E7A">
      <w:pPr>
        <w:rPr>
          <w:sz w:val="22"/>
          <w:szCs w:val="22"/>
        </w:rPr>
      </w:pPr>
    </w:p>
    <w:p w14:paraId="1FEAD43B" w14:textId="77777777" w:rsidR="00EB5899" w:rsidRPr="00B24A63" w:rsidRDefault="00EB35D6" w:rsidP="00EB5899">
      <w:pPr>
        <w:rPr>
          <w:sz w:val="22"/>
          <w:szCs w:val="22"/>
        </w:rPr>
      </w:pPr>
      <w:r w:rsidRPr="00F17DAF">
        <w:rPr>
          <w:sz w:val="22"/>
          <w:szCs w:val="22"/>
        </w:rPr>
        <w:t>IV</w:t>
      </w:r>
      <w:proofErr w:type="gramStart"/>
      <w:r w:rsidRPr="00F17DAF">
        <w:rPr>
          <w:sz w:val="22"/>
          <w:szCs w:val="22"/>
        </w:rPr>
        <w:t>.</w:t>
      </w:r>
      <w:r>
        <w:rPr>
          <w:b/>
          <w:sz w:val="22"/>
          <w:szCs w:val="22"/>
        </w:rPr>
        <w:t xml:space="preserve">  </w:t>
      </w:r>
      <w:r w:rsidR="008D4575">
        <w:rPr>
          <w:b/>
          <w:sz w:val="22"/>
          <w:szCs w:val="22"/>
        </w:rPr>
        <w:t>Requirements</w:t>
      </w:r>
      <w:proofErr w:type="gramEnd"/>
      <w:r w:rsidR="00EB5899" w:rsidRPr="00B24A63">
        <w:rPr>
          <w:sz w:val="22"/>
          <w:szCs w:val="22"/>
        </w:rPr>
        <w:t xml:space="preserve"> </w:t>
      </w:r>
    </w:p>
    <w:p w14:paraId="1FEAD43C" w14:textId="77777777" w:rsidR="00EB5899" w:rsidRPr="00B24A63" w:rsidRDefault="00EB5899" w:rsidP="00EB5899">
      <w:pPr>
        <w:rPr>
          <w:sz w:val="22"/>
          <w:szCs w:val="22"/>
        </w:rPr>
      </w:pPr>
    </w:p>
    <w:p w14:paraId="1FEAD43D" w14:textId="77777777" w:rsidR="00232041" w:rsidRPr="004813AF" w:rsidRDefault="00EB35D6" w:rsidP="001F6AC8">
      <w:pPr>
        <w:ind w:left="360"/>
        <w:jc w:val="both"/>
        <w:rPr>
          <w:sz w:val="22"/>
          <w:szCs w:val="22"/>
        </w:rPr>
      </w:pPr>
      <w:r w:rsidRPr="00F17DAF">
        <w:rPr>
          <w:sz w:val="22"/>
          <w:szCs w:val="22"/>
        </w:rPr>
        <w:t>A.</w:t>
      </w:r>
      <w:r>
        <w:rPr>
          <w:b/>
          <w:sz w:val="22"/>
          <w:szCs w:val="22"/>
        </w:rPr>
        <w:t xml:space="preserve">  </w:t>
      </w:r>
      <w:r w:rsidR="008D4575">
        <w:rPr>
          <w:b/>
          <w:sz w:val="22"/>
          <w:szCs w:val="22"/>
        </w:rPr>
        <w:t>General</w:t>
      </w:r>
      <w:r w:rsidR="008D4575" w:rsidRPr="004813AF">
        <w:rPr>
          <w:b/>
          <w:sz w:val="22"/>
          <w:szCs w:val="22"/>
        </w:rPr>
        <w:t>:</w:t>
      </w:r>
      <w:r w:rsidR="00EF72E4" w:rsidRPr="004813AF">
        <w:rPr>
          <w:sz w:val="22"/>
          <w:szCs w:val="22"/>
        </w:rPr>
        <w:t xml:space="preserve"> </w:t>
      </w:r>
      <w:r w:rsidR="00B221AE" w:rsidRPr="004813AF">
        <w:rPr>
          <w:sz w:val="22"/>
          <w:szCs w:val="22"/>
        </w:rPr>
        <w:t xml:space="preserve">The </w:t>
      </w:r>
      <w:r w:rsidR="000121D4">
        <w:rPr>
          <w:sz w:val="22"/>
          <w:szCs w:val="22"/>
        </w:rPr>
        <w:t>C</w:t>
      </w:r>
      <w:r w:rsidR="00B221AE" w:rsidRPr="004813AF">
        <w:rPr>
          <w:sz w:val="22"/>
          <w:szCs w:val="22"/>
        </w:rPr>
        <w:t>ontractor shall design, develop, fabricate, test, demonstrate, and deliver</w:t>
      </w:r>
      <w:r w:rsidR="0020743C" w:rsidRPr="004813AF">
        <w:rPr>
          <w:sz w:val="22"/>
          <w:szCs w:val="22"/>
        </w:rPr>
        <w:t xml:space="preserve"> </w:t>
      </w:r>
      <w:r w:rsidR="0006368F" w:rsidRPr="004813AF">
        <w:rPr>
          <w:sz w:val="22"/>
          <w:szCs w:val="22"/>
        </w:rPr>
        <w:t xml:space="preserve">a prototype </w:t>
      </w:r>
      <w:r w:rsidR="0019779A" w:rsidRPr="004813AF">
        <w:rPr>
          <w:sz w:val="22"/>
          <w:szCs w:val="22"/>
        </w:rPr>
        <w:t>payload</w:t>
      </w:r>
      <w:r w:rsidR="00BE0ECD" w:rsidRPr="004813AF">
        <w:rPr>
          <w:sz w:val="22"/>
          <w:szCs w:val="22"/>
        </w:rPr>
        <w:t>.</w:t>
      </w:r>
      <w:r w:rsidR="00EF72E4" w:rsidRPr="004813AF">
        <w:rPr>
          <w:sz w:val="22"/>
          <w:szCs w:val="22"/>
        </w:rPr>
        <w:t xml:space="preserve"> </w:t>
      </w:r>
    </w:p>
    <w:p w14:paraId="1FEAD43E" w14:textId="77777777" w:rsidR="00EB5899" w:rsidRPr="00D665B0" w:rsidRDefault="00EB5899" w:rsidP="00776E7A">
      <w:pPr>
        <w:rPr>
          <w:color w:val="FF0000"/>
          <w:sz w:val="22"/>
          <w:szCs w:val="22"/>
        </w:rPr>
      </w:pPr>
    </w:p>
    <w:p w14:paraId="1FEAD43F" w14:textId="77777777" w:rsidR="0068756A" w:rsidRPr="00CD4133" w:rsidRDefault="00EB35D6" w:rsidP="00232041">
      <w:pPr>
        <w:ind w:left="720"/>
        <w:jc w:val="both"/>
        <w:rPr>
          <w:sz w:val="22"/>
          <w:szCs w:val="22"/>
        </w:rPr>
      </w:pPr>
      <w:r w:rsidRPr="001B7730">
        <w:rPr>
          <w:sz w:val="22"/>
          <w:szCs w:val="22"/>
        </w:rPr>
        <w:t>1.</w:t>
      </w:r>
      <w:r w:rsidRPr="001B7730">
        <w:rPr>
          <w:b/>
          <w:sz w:val="22"/>
          <w:szCs w:val="22"/>
        </w:rPr>
        <w:t xml:space="preserve">  </w:t>
      </w:r>
      <w:r w:rsidR="008D4575">
        <w:rPr>
          <w:b/>
          <w:sz w:val="22"/>
          <w:szCs w:val="22"/>
        </w:rPr>
        <w:t>Detailed Tasks</w:t>
      </w:r>
      <w:r w:rsidR="00986FDA" w:rsidRPr="001B7730">
        <w:rPr>
          <w:sz w:val="22"/>
          <w:szCs w:val="22"/>
        </w:rPr>
        <w:t>:</w:t>
      </w:r>
      <w:r w:rsidR="00986FDA" w:rsidRPr="00D665B0">
        <w:rPr>
          <w:color w:val="FF0000"/>
          <w:sz w:val="22"/>
          <w:szCs w:val="22"/>
        </w:rPr>
        <w:t xml:space="preserve"> </w:t>
      </w:r>
      <w:r w:rsidR="008C4A33" w:rsidRPr="00CD4133">
        <w:rPr>
          <w:sz w:val="22"/>
          <w:szCs w:val="22"/>
        </w:rPr>
        <w:t xml:space="preserve">The </w:t>
      </w:r>
      <w:r w:rsidR="00DB63AE" w:rsidRPr="00CD4133">
        <w:rPr>
          <w:sz w:val="22"/>
          <w:szCs w:val="22"/>
        </w:rPr>
        <w:t>tasking</w:t>
      </w:r>
      <w:r w:rsidR="008C4A33" w:rsidRPr="00CD4133">
        <w:rPr>
          <w:sz w:val="22"/>
          <w:szCs w:val="22"/>
        </w:rPr>
        <w:t xml:space="preserve"> of this Phase II effort will cover all steps necessary to build a prototype payload, demonstrate its functional performance, demonstrate its compatibility with a suitable host bus, and demonstrate its robustness </w:t>
      </w:r>
      <w:r w:rsidR="001C4EC8">
        <w:rPr>
          <w:sz w:val="22"/>
          <w:szCs w:val="22"/>
        </w:rPr>
        <w:t>to the operational</w:t>
      </w:r>
      <w:r w:rsidR="008C4A33" w:rsidRPr="00CD4133">
        <w:rPr>
          <w:sz w:val="22"/>
          <w:szCs w:val="22"/>
        </w:rPr>
        <w:t xml:space="preserve"> environment. Subject to USSOCOM funding and user interest, a </w:t>
      </w:r>
      <w:r w:rsidR="00A84EC1" w:rsidRPr="00CD4133">
        <w:rPr>
          <w:sz w:val="22"/>
          <w:szCs w:val="22"/>
        </w:rPr>
        <w:t xml:space="preserve">demonstration </w:t>
      </w:r>
      <w:r w:rsidR="008C4A33" w:rsidRPr="00CD4133">
        <w:rPr>
          <w:sz w:val="22"/>
          <w:szCs w:val="22"/>
        </w:rPr>
        <w:t>flight mission could also be considered.</w:t>
      </w:r>
    </w:p>
    <w:p w14:paraId="1FEAD440" w14:textId="77777777" w:rsidR="00232041" w:rsidRPr="00CD4133" w:rsidRDefault="00232041" w:rsidP="00232041">
      <w:pPr>
        <w:ind w:left="720"/>
        <w:jc w:val="both"/>
        <w:rPr>
          <w:sz w:val="22"/>
          <w:szCs w:val="22"/>
        </w:rPr>
      </w:pPr>
    </w:p>
    <w:p w14:paraId="1FEAD441" w14:textId="77777777" w:rsidR="0068756A" w:rsidRPr="00CD4133" w:rsidRDefault="0068756A" w:rsidP="0068756A">
      <w:pPr>
        <w:ind w:left="720"/>
        <w:jc w:val="both"/>
        <w:rPr>
          <w:sz w:val="22"/>
          <w:szCs w:val="22"/>
        </w:rPr>
      </w:pPr>
      <w:r w:rsidRPr="00CD4133">
        <w:rPr>
          <w:sz w:val="22"/>
          <w:szCs w:val="22"/>
        </w:rPr>
        <w:t>Tasking under this phase could include:</w:t>
      </w:r>
    </w:p>
    <w:p w14:paraId="1FEAD442" w14:textId="77777777" w:rsidR="0068756A" w:rsidRPr="00CD4133" w:rsidRDefault="0068756A" w:rsidP="008B4FB9">
      <w:pPr>
        <w:pStyle w:val="ListParagraph"/>
        <w:numPr>
          <w:ilvl w:val="0"/>
          <w:numId w:val="33"/>
        </w:numPr>
        <w:jc w:val="both"/>
        <w:rPr>
          <w:sz w:val="22"/>
          <w:szCs w:val="22"/>
        </w:rPr>
      </w:pPr>
      <w:r w:rsidRPr="00CD4133">
        <w:rPr>
          <w:sz w:val="22"/>
          <w:szCs w:val="22"/>
        </w:rPr>
        <w:t>Coordinate with USSOCOM to identify a suitable nanosatellite host bus. Modify payload design as necessary to ensure compatibility with the selected host bus.</w:t>
      </w:r>
    </w:p>
    <w:p w14:paraId="1FEAD443" w14:textId="77777777" w:rsidR="0068756A" w:rsidRPr="00CD4133" w:rsidRDefault="0068756A" w:rsidP="008B4FB9">
      <w:pPr>
        <w:pStyle w:val="ListParagraph"/>
        <w:numPr>
          <w:ilvl w:val="0"/>
          <w:numId w:val="33"/>
        </w:numPr>
        <w:jc w:val="both"/>
        <w:rPr>
          <w:sz w:val="22"/>
          <w:szCs w:val="22"/>
        </w:rPr>
      </w:pPr>
      <w:r w:rsidRPr="00CD4133">
        <w:rPr>
          <w:sz w:val="22"/>
          <w:szCs w:val="22"/>
        </w:rPr>
        <w:t>Perform further analysis, modeling, and simulation to optimize payload design and improve performance.</w:t>
      </w:r>
    </w:p>
    <w:p w14:paraId="1FEAD444" w14:textId="77777777" w:rsidR="0068756A" w:rsidRPr="00CD4133" w:rsidRDefault="0068756A" w:rsidP="008B4FB9">
      <w:pPr>
        <w:pStyle w:val="ListParagraph"/>
        <w:numPr>
          <w:ilvl w:val="0"/>
          <w:numId w:val="33"/>
        </w:numPr>
        <w:jc w:val="both"/>
        <w:rPr>
          <w:sz w:val="22"/>
          <w:szCs w:val="22"/>
        </w:rPr>
      </w:pPr>
      <w:r w:rsidRPr="00CD4133">
        <w:rPr>
          <w:sz w:val="22"/>
          <w:szCs w:val="22"/>
        </w:rPr>
        <w:t>Build a prototype payload.</w:t>
      </w:r>
    </w:p>
    <w:p w14:paraId="1FEAD445" w14:textId="77777777" w:rsidR="0068756A" w:rsidRPr="00CD4133" w:rsidRDefault="0068756A" w:rsidP="008B4FB9">
      <w:pPr>
        <w:pStyle w:val="ListParagraph"/>
        <w:numPr>
          <w:ilvl w:val="0"/>
          <w:numId w:val="33"/>
        </w:numPr>
        <w:jc w:val="both"/>
        <w:rPr>
          <w:sz w:val="22"/>
          <w:szCs w:val="22"/>
        </w:rPr>
      </w:pPr>
      <w:r w:rsidRPr="00CD4133">
        <w:rPr>
          <w:sz w:val="22"/>
          <w:szCs w:val="22"/>
        </w:rPr>
        <w:t>Test the prototype payload and verify its capability to collect mission data on a representative target. Evaluate measured performance characteristics versus expectations and make design adjustments as necessary.</w:t>
      </w:r>
    </w:p>
    <w:p w14:paraId="1FEAD446" w14:textId="77777777" w:rsidR="0068756A" w:rsidRPr="00CD4133" w:rsidRDefault="0068756A" w:rsidP="008B4FB9">
      <w:pPr>
        <w:pStyle w:val="ListParagraph"/>
        <w:numPr>
          <w:ilvl w:val="0"/>
          <w:numId w:val="33"/>
        </w:numPr>
        <w:jc w:val="both"/>
        <w:rPr>
          <w:sz w:val="22"/>
          <w:szCs w:val="22"/>
        </w:rPr>
      </w:pPr>
      <w:r w:rsidRPr="00CD4133">
        <w:rPr>
          <w:sz w:val="22"/>
          <w:szCs w:val="22"/>
        </w:rPr>
        <w:t>Develop software to control the payload, collect/process mission data, and interact with the host bus.</w:t>
      </w:r>
    </w:p>
    <w:p w14:paraId="1FEAD447" w14:textId="77777777" w:rsidR="0068756A" w:rsidRPr="00CD4133" w:rsidRDefault="0068756A" w:rsidP="008B4FB9">
      <w:pPr>
        <w:pStyle w:val="ListParagraph"/>
        <w:numPr>
          <w:ilvl w:val="0"/>
          <w:numId w:val="33"/>
        </w:numPr>
        <w:jc w:val="both"/>
        <w:rPr>
          <w:sz w:val="22"/>
          <w:szCs w:val="22"/>
        </w:rPr>
      </w:pPr>
      <w:r w:rsidRPr="00CD4133">
        <w:rPr>
          <w:sz w:val="22"/>
          <w:szCs w:val="22"/>
        </w:rPr>
        <w:t xml:space="preserve">Demonstrate operation of the prototype payload in a representative space environment. Validate the robustness of the payload to both the space environment and the launch environment, performing necessary tests (e.g. thermal vacuum, vibration) as guided by an appropriate standard (e.g. </w:t>
      </w:r>
      <w:r w:rsidR="005E5127" w:rsidRPr="00CD4133">
        <w:rPr>
          <w:sz w:val="22"/>
          <w:szCs w:val="22"/>
        </w:rPr>
        <w:t>NASA General Environmental Verification Standard</w:t>
      </w:r>
      <w:r w:rsidRPr="00CD4133">
        <w:rPr>
          <w:sz w:val="22"/>
          <w:szCs w:val="22"/>
        </w:rPr>
        <w:t>).</w:t>
      </w:r>
    </w:p>
    <w:p w14:paraId="1FEAD448" w14:textId="77777777" w:rsidR="0068756A" w:rsidRDefault="0068756A" w:rsidP="008B4FB9">
      <w:pPr>
        <w:pStyle w:val="ListParagraph"/>
        <w:numPr>
          <w:ilvl w:val="0"/>
          <w:numId w:val="33"/>
        </w:numPr>
        <w:jc w:val="both"/>
        <w:rPr>
          <w:sz w:val="22"/>
          <w:szCs w:val="22"/>
        </w:rPr>
      </w:pPr>
      <w:r w:rsidRPr="00CD4133">
        <w:rPr>
          <w:sz w:val="22"/>
          <w:szCs w:val="22"/>
        </w:rPr>
        <w:t>Integrate the prototype payload with hardware and software equipment representative of the selected host bus. Integration equipment should be procured from the host bus vendor and could be either a flat-sat, a desktop development unit, or an engineering development unit.</w:t>
      </w:r>
    </w:p>
    <w:p w14:paraId="1FEAD449" w14:textId="77777777" w:rsidR="001B1123" w:rsidRPr="00FF0417" w:rsidRDefault="001B1123" w:rsidP="001B1123">
      <w:pPr>
        <w:pStyle w:val="ListParagraph"/>
        <w:numPr>
          <w:ilvl w:val="0"/>
          <w:numId w:val="33"/>
        </w:numPr>
        <w:tabs>
          <w:tab w:val="left" w:pos="1800"/>
          <w:tab w:val="left" w:pos="1980"/>
          <w:tab w:val="left" w:pos="2070"/>
        </w:tabs>
        <w:jc w:val="both"/>
        <w:rPr>
          <w:highlight w:val="cyan"/>
        </w:rPr>
      </w:pPr>
      <w:r w:rsidRPr="00FF0417">
        <w:rPr>
          <w:highlight w:val="cyan"/>
        </w:rPr>
        <w:lastRenderedPageBreak/>
        <w:t>Meets a maximum Technology Readiness Level 7 which is defined as “System prototyping demonstration in an operational environment: Prototype near or at planned operational system. Represents a major step up from TRL 6 by requiring demonstration of an actual system prototype in an operational environment (e.g., in an air-craft, in a vehicle, or in space).”</w:t>
      </w:r>
    </w:p>
    <w:p w14:paraId="1FEAD44A" w14:textId="77777777" w:rsidR="0068756A" w:rsidRPr="00CD4133" w:rsidRDefault="0068756A" w:rsidP="0068756A">
      <w:pPr>
        <w:ind w:left="720"/>
        <w:jc w:val="both"/>
        <w:rPr>
          <w:sz w:val="22"/>
          <w:szCs w:val="22"/>
        </w:rPr>
      </w:pPr>
    </w:p>
    <w:p w14:paraId="1FEAD44B" w14:textId="77777777" w:rsidR="0068756A" w:rsidRPr="00CD4133" w:rsidRDefault="0068756A" w:rsidP="0068756A">
      <w:pPr>
        <w:ind w:left="720"/>
        <w:jc w:val="both"/>
        <w:rPr>
          <w:sz w:val="22"/>
          <w:szCs w:val="22"/>
        </w:rPr>
      </w:pPr>
      <w:r w:rsidRPr="00CD4133">
        <w:rPr>
          <w:sz w:val="22"/>
          <w:szCs w:val="22"/>
        </w:rPr>
        <w:t>Subject to USSOCOM funding and user interest, tasking under this phase could also include:</w:t>
      </w:r>
    </w:p>
    <w:p w14:paraId="1FEAD44C" w14:textId="77777777" w:rsidR="0068756A" w:rsidRPr="00A02980" w:rsidRDefault="0068756A" w:rsidP="008B4FB9">
      <w:pPr>
        <w:pStyle w:val="ListParagraph"/>
        <w:numPr>
          <w:ilvl w:val="0"/>
          <w:numId w:val="32"/>
        </w:numPr>
        <w:jc w:val="both"/>
        <w:rPr>
          <w:sz w:val="22"/>
          <w:szCs w:val="22"/>
        </w:rPr>
      </w:pPr>
      <w:r w:rsidRPr="00CD4133">
        <w:rPr>
          <w:sz w:val="22"/>
          <w:szCs w:val="22"/>
        </w:rPr>
        <w:t xml:space="preserve">Integrate a </w:t>
      </w:r>
      <w:r w:rsidRPr="00A02980">
        <w:rPr>
          <w:sz w:val="22"/>
          <w:szCs w:val="22"/>
        </w:rPr>
        <w:t>prototype payload with a flight unit of the selected host bus, in preparation for launch of a demonstration mission.</w:t>
      </w:r>
    </w:p>
    <w:p w14:paraId="1FEAD44D" w14:textId="77777777" w:rsidR="0068756A" w:rsidRPr="00A02980" w:rsidRDefault="0068756A" w:rsidP="008B4FB9">
      <w:pPr>
        <w:pStyle w:val="ListParagraph"/>
        <w:numPr>
          <w:ilvl w:val="0"/>
          <w:numId w:val="32"/>
        </w:numPr>
        <w:jc w:val="both"/>
        <w:rPr>
          <w:sz w:val="22"/>
          <w:szCs w:val="22"/>
        </w:rPr>
      </w:pPr>
      <w:r w:rsidRPr="00A02980">
        <w:rPr>
          <w:sz w:val="22"/>
          <w:szCs w:val="22"/>
        </w:rPr>
        <w:t>Support on-orbit test, demonstration, and evaluation.</w:t>
      </w:r>
    </w:p>
    <w:p w14:paraId="1FEAD44E" w14:textId="77777777" w:rsidR="0068756A" w:rsidRPr="00A02980" w:rsidRDefault="0068756A" w:rsidP="008B4FB9">
      <w:pPr>
        <w:pStyle w:val="ListParagraph"/>
        <w:numPr>
          <w:ilvl w:val="0"/>
          <w:numId w:val="32"/>
        </w:numPr>
        <w:jc w:val="both"/>
        <w:rPr>
          <w:sz w:val="22"/>
          <w:szCs w:val="22"/>
        </w:rPr>
      </w:pPr>
      <w:r w:rsidRPr="00A02980">
        <w:rPr>
          <w:sz w:val="22"/>
          <w:szCs w:val="22"/>
        </w:rPr>
        <w:t>Train government operators as required to command the payload, interpret mission data, and evaluate payload capabilities.</w:t>
      </w:r>
    </w:p>
    <w:p w14:paraId="1FEAD44F" w14:textId="77777777" w:rsidR="00120C7B" w:rsidRPr="00D665B0" w:rsidRDefault="00120C7B" w:rsidP="00120C7B">
      <w:pPr>
        <w:pStyle w:val="PlainText"/>
        <w:rPr>
          <w:rFonts w:ascii="Arial" w:hAnsi="Arial" w:cs="Arial"/>
          <w:color w:val="FF0000"/>
        </w:rPr>
      </w:pPr>
    </w:p>
    <w:p w14:paraId="1FEAD450" w14:textId="77777777" w:rsidR="00553F71" w:rsidRDefault="00EB35D6" w:rsidP="00DD0A43">
      <w:pPr>
        <w:pStyle w:val="PlainText"/>
        <w:ind w:left="720"/>
        <w:jc w:val="both"/>
      </w:pPr>
      <w:r w:rsidRPr="001B7730">
        <w:rPr>
          <w:rFonts w:ascii="Arial" w:hAnsi="Arial" w:cs="Arial"/>
          <w:sz w:val="22"/>
          <w:szCs w:val="22"/>
        </w:rPr>
        <w:t>2.</w:t>
      </w:r>
      <w:r w:rsidRPr="001B7730">
        <w:rPr>
          <w:rFonts w:ascii="Arial" w:hAnsi="Arial" w:cs="Arial"/>
          <w:b/>
          <w:sz w:val="22"/>
          <w:szCs w:val="22"/>
        </w:rPr>
        <w:t xml:space="preserve">  </w:t>
      </w:r>
      <w:r w:rsidR="00120C7B" w:rsidRPr="001B7730">
        <w:rPr>
          <w:rFonts w:ascii="Arial" w:hAnsi="Arial" w:cs="Arial"/>
          <w:b/>
          <w:sz w:val="22"/>
          <w:szCs w:val="22"/>
        </w:rPr>
        <w:t>COMPONENT REQUIREMENTS:</w:t>
      </w:r>
      <w:r w:rsidR="00120C7B" w:rsidRPr="00D665B0">
        <w:rPr>
          <w:rFonts w:ascii="Arial" w:hAnsi="Arial" w:cs="Arial"/>
          <w:b/>
          <w:color w:val="FF0000"/>
        </w:rPr>
        <w:t xml:space="preserve">  </w:t>
      </w:r>
      <w:r w:rsidR="00DD0A43" w:rsidRPr="00F50FFC">
        <w:rPr>
          <w:rFonts w:ascii="Arial" w:hAnsi="Arial" w:cs="Arial"/>
        </w:rPr>
        <w:t>N/A</w:t>
      </w:r>
      <w:r w:rsidR="00A45BE8" w:rsidRPr="00F50FFC">
        <w:rPr>
          <w:sz w:val="22"/>
          <w:szCs w:val="22"/>
        </w:rPr>
        <w:t xml:space="preserve"> </w:t>
      </w:r>
    </w:p>
    <w:p w14:paraId="1FEAD451" w14:textId="77777777" w:rsidR="00553F71" w:rsidRDefault="00553F71" w:rsidP="001F6AC8">
      <w:pPr>
        <w:pStyle w:val="PlainText"/>
        <w:jc w:val="both"/>
        <w:rPr>
          <w:rFonts w:ascii="Arial" w:hAnsi="Arial" w:cs="Arial"/>
        </w:rPr>
      </w:pPr>
    </w:p>
    <w:p w14:paraId="1FEAD452" w14:textId="77777777" w:rsidR="008E5B8F" w:rsidRPr="00B24A63" w:rsidRDefault="008036A8" w:rsidP="001F6AC8">
      <w:pPr>
        <w:ind w:left="720"/>
        <w:jc w:val="both"/>
        <w:rPr>
          <w:sz w:val="22"/>
          <w:szCs w:val="22"/>
        </w:rPr>
      </w:pPr>
      <w:r w:rsidRPr="00F17DAF">
        <w:rPr>
          <w:caps/>
          <w:sz w:val="22"/>
          <w:szCs w:val="22"/>
        </w:rPr>
        <w:t>3.</w:t>
      </w:r>
      <w:r>
        <w:rPr>
          <w:b/>
          <w:caps/>
          <w:sz w:val="22"/>
          <w:szCs w:val="22"/>
        </w:rPr>
        <w:t xml:space="preserve">  </w:t>
      </w:r>
      <w:r w:rsidR="008E5B8F" w:rsidRPr="00B24A63">
        <w:rPr>
          <w:b/>
          <w:caps/>
          <w:sz w:val="22"/>
          <w:szCs w:val="22"/>
        </w:rPr>
        <w:t>Unique Item Identification</w:t>
      </w:r>
      <w:r w:rsidR="008E5B8F" w:rsidRPr="00B24A63">
        <w:rPr>
          <w:b/>
          <w:sz w:val="22"/>
          <w:szCs w:val="22"/>
        </w:rPr>
        <w:t>:</w:t>
      </w:r>
      <w:r w:rsidR="008E5B8F" w:rsidRPr="00B24A63">
        <w:rPr>
          <w:sz w:val="22"/>
          <w:szCs w:val="22"/>
        </w:rPr>
        <w:t xml:space="preserve">  The Contractor shall include the </w:t>
      </w:r>
      <w:proofErr w:type="gramStart"/>
      <w:r w:rsidR="008E5B8F" w:rsidRPr="00B24A63">
        <w:rPr>
          <w:sz w:val="22"/>
          <w:szCs w:val="22"/>
        </w:rPr>
        <w:t>DoD</w:t>
      </w:r>
      <w:proofErr w:type="gramEnd"/>
      <w:r w:rsidR="008E5B8F" w:rsidRPr="00B24A63">
        <w:rPr>
          <w:sz w:val="22"/>
          <w:szCs w:val="22"/>
        </w:rPr>
        <w:t xml:space="preserve"> unique item identifications or a DoD recognized unique identification equivalent for the prototypes delivered. This includes a description and cost breakout as applicable. Information on unique item identifier types is at </w:t>
      </w:r>
      <w:hyperlink r:id="rId11" w:history="1">
        <w:r w:rsidR="008E5B8F" w:rsidRPr="00B24A63">
          <w:rPr>
            <w:rStyle w:val="Hyperlink"/>
            <w:sz w:val="22"/>
            <w:szCs w:val="22"/>
          </w:rPr>
          <w:t>http://www.acq.osd.mil/dpap/UID/uid_types.html</w:t>
        </w:r>
      </w:hyperlink>
      <w:r w:rsidR="008E5B8F" w:rsidRPr="00B24A63">
        <w:rPr>
          <w:sz w:val="22"/>
          <w:szCs w:val="22"/>
        </w:rPr>
        <w:t xml:space="preserve">. The guide is at </w:t>
      </w:r>
      <w:hyperlink r:id="rId12" w:history="1">
        <w:r w:rsidR="008E5B8F" w:rsidRPr="00B24A63">
          <w:rPr>
            <w:rStyle w:val="Hyperlink"/>
            <w:sz w:val="22"/>
            <w:szCs w:val="22"/>
          </w:rPr>
          <w:t>http://www.acq.osd.mil/dpap/UID/guides.htm</w:t>
        </w:r>
      </w:hyperlink>
      <w:r w:rsidR="008E5B8F" w:rsidRPr="00B24A63">
        <w:rPr>
          <w:sz w:val="22"/>
          <w:szCs w:val="22"/>
        </w:rPr>
        <w:t xml:space="preserve">. This is in accordance with DFARS 252.211-7003. </w:t>
      </w:r>
    </w:p>
    <w:p w14:paraId="1FEAD453" w14:textId="77777777" w:rsidR="008E5B8F" w:rsidRPr="00B24A63" w:rsidRDefault="008E5B8F" w:rsidP="008E5B8F">
      <w:pPr>
        <w:pStyle w:val="Default"/>
        <w:jc w:val="both"/>
        <w:rPr>
          <w:rFonts w:ascii="Arial" w:hAnsi="Arial" w:cs="Arial"/>
          <w:color w:val="auto"/>
          <w:sz w:val="22"/>
          <w:szCs w:val="22"/>
        </w:rPr>
      </w:pPr>
    </w:p>
    <w:p w14:paraId="1FEAD454" w14:textId="77777777" w:rsidR="008E5B8F" w:rsidRPr="00D142CE" w:rsidRDefault="008036A8" w:rsidP="001F6AC8">
      <w:pPr>
        <w:pStyle w:val="Default"/>
        <w:ind w:left="720"/>
        <w:jc w:val="both"/>
        <w:rPr>
          <w:rFonts w:ascii="Arial" w:hAnsi="Arial" w:cs="Arial"/>
          <w:color w:val="auto"/>
          <w:sz w:val="22"/>
          <w:szCs w:val="22"/>
        </w:rPr>
      </w:pPr>
      <w:r w:rsidRPr="00F17DAF">
        <w:rPr>
          <w:rFonts w:ascii="Arial" w:hAnsi="Arial" w:cs="Arial"/>
          <w:color w:val="auto"/>
          <w:sz w:val="22"/>
          <w:szCs w:val="22"/>
        </w:rPr>
        <w:t>4.</w:t>
      </w:r>
      <w:r>
        <w:rPr>
          <w:rFonts w:ascii="Arial" w:hAnsi="Arial" w:cs="Arial"/>
          <w:b/>
          <w:color w:val="auto"/>
          <w:sz w:val="22"/>
          <w:szCs w:val="22"/>
        </w:rPr>
        <w:t xml:space="preserve">  </w:t>
      </w:r>
      <w:r w:rsidR="008E5B8F" w:rsidRPr="00D142CE">
        <w:rPr>
          <w:rFonts w:ascii="Arial" w:hAnsi="Arial" w:cs="Arial"/>
          <w:b/>
          <w:color w:val="auto"/>
          <w:sz w:val="22"/>
          <w:szCs w:val="22"/>
        </w:rPr>
        <w:t>S</w:t>
      </w:r>
      <w:r w:rsidR="008E5B8F" w:rsidRPr="00D142CE">
        <w:rPr>
          <w:rFonts w:ascii="Arial" w:hAnsi="Arial" w:cs="Arial"/>
          <w:b/>
          <w:caps/>
          <w:color w:val="auto"/>
          <w:sz w:val="22"/>
          <w:szCs w:val="22"/>
        </w:rPr>
        <w:t>hip To Address</w:t>
      </w:r>
      <w:r w:rsidR="008E5B8F" w:rsidRPr="00D142CE">
        <w:rPr>
          <w:rFonts w:ascii="Arial" w:hAnsi="Arial" w:cs="Arial"/>
          <w:b/>
          <w:color w:val="auto"/>
          <w:sz w:val="22"/>
          <w:szCs w:val="22"/>
        </w:rPr>
        <w:t xml:space="preserve">:  </w:t>
      </w:r>
      <w:r w:rsidR="008E5B8F" w:rsidRPr="00D142CE">
        <w:rPr>
          <w:rFonts w:ascii="Arial" w:hAnsi="Arial" w:cs="Arial"/>
          <w:color w:val="auto"/>
          <w:sz w:val="22"/>
          <w:szCs w:val="22"/>
        </w:rPr>
        <w:t xml:space="preserve">The Contractor shall deliver all prototypes systems delivered under this contract to the following address: </w:t>
      </w:r>
    </w:p>
    <w:p w14:paraId="1FEAD455" w14:textId="77777777" w:rsidR="008E5B8F" w:rsidRPr="009B091F" w:rsidRDefault="008E5B8F" w:rsidP="008E5B8F">
      <w:pPr>
        <w:pStyle w:val="Default"/>
        <w:ind w:left="450"/>
        <w:jc w:val="both"/>
        <w:rPr>
          <w:rFonts w:ascii="Arial" w:hAnsi="Arial" w:cs="Arial"/>
          <w:color w:val="auto"/>
          <w:sz w:val="22"/>
          <w:szCs w:val="22"/>
          <w:highlight w:val="yellow"/>
        </w:rPr>
      </w:pPr>
    </w:p>
    <w:p w14:paraId="1FEAD456" w14:textId="77777777" w:rsidR="00F50FFC" w:rsidRPr="00F50FFC" w:rsidRDefault="00F50FFC" w:rsidP="008036A8">
      <w:pPr>
        <w:pStyle w:val="PlainText"/>
        <w:ind w:left="1440"/>
        <w:rPr>
          <w:rFonts w:ascii="Arial" w:hAnsi="Arial" w:cs="Arial"/>
        </w:rPr>
      </w:pPr>
      <w:r w:rsidRPr="00F50FFC">
        <w:rPr>
          <w:rFonts w:ascii="Arial" w:hAnsi="Arial" w:cs="Arial"/>
        </w:rPr>
        <w:t>United States Special Operations Command</w:t>
      </w:r>
    </w:p>
    <w:p w14:paraId="1FEAD457" w14:textId="77777777" w:rsidR="00F50FFC" w:rsidRPr="00F50FFC" w:rsidRDefault="00F50FFC" w:rsidP="008036A8">
      <w:pPr>
        <w:pStyle w:val="PlainText"/>
        <w:ind w:left="1440"/>
        <w:rPr>
          <w:rFonts w:ascii="Arial" w:hAnsi="Arial" w:cs="Arial"/>
        </w:rPr>
      </w:pPr>
      <w:r w:rsidRPr="00F50FFC">
        <w:rPr>
          <w:rFonts w:ascii="Arial" w:hAnsi="Arial" w:cs="Arial"/>
        </w:rPr>
        <w:t>Attn: Travis Mills/Daniel Granados</w:t>
      </w:r>
    </w:p>
    <w:p w14:paraId="1FEAD458" w14:textId="77777777" w:rsidR="00F50FFC" w:rsidRPr="00F50FFC" w:rsidRDefault="00F50FFC" w:rsidP="008036A8">
      <w:pPr>
        <w:pStyle w:val="PlainText"/>
        <w:ind w:left="1440"/>
        <w:rPr>
          <w:rFonts w:ascii="Arial" w:hAnsi="Arial" w:cs="Arial"/>
        </w:rPr>
      </w:pPr>
      <w:r w:rsidRPr="00F50FFC">
        <w:rPr>
          <w:rFonts w:ascii="Arial" w:hAnsi="Arial" w:cs="Arial"/>
        </w:rPr>
        <w:t>7701 Tampa Point Blvd</w:t>
      </w:r>
    </w:p>
    <w:p w14:paraId="1FEAD459" w14:textId="77777777" w:rsidR="00F50FFC" w:rsidRPr="00F50FFC" w:rsidRDefault="00F50FFC" w:rsidP="008036A8">
      <w:pPr>
        <w:pStyle w:val="PlainText"/>
        <w:ind w:left="1440"/>
        <w:rPr>
          <w:rFonts w:ascii="Arial" w:hAnsi="Arial" w:cs="Arial"/>
        </w:rPr>
      </w:pPr>
      <w:r w:rsidRPr="00F50FFC">
        <w:rPr>
          <w:rFonts w:ascii="Arial" w:hAnsi="Arial" w:cs="Arial"/>
        </w:rPr>
        <w:t>MacDill AFB, FL 33621-5323</w:t>
      </w:r>
    </w:p>
    <w:p w14:paraId="1FEAD45A" w14:textId="77777777" w:rsidR="00F50FFC" w:rsidRDefault="00F50FFC" w:rsidP="008036A8">
      <w:pPr>
        <w:pStyle w:val="PlainText"/>
        <w:ind w:left="1440"/>
        <w:rPr>
          <w:rFonts w:ascii="Arial" w:hAnsi="Arial" w:cs="Arial"/>
        </w:rPr>
      </w:pPr>
      <w:r w:rsidRPr="00F50FFC">
        <w:rPr>
          <w:rFonts w:ascii="Arial" w:hAnsi="Arial" w:cs="Arial"/>
        </w:rPr>
        <w:t>(813) 826-7402</w:t>
      </w:r>
    </w:p>
    <w:p w14:paraId="1FEAD45B" w14:textId="77777777" w:rsidR="007D0E8D" w:rsidRPr="00F50FFC" w:rsidRDefault="007D0E8D" w:rsidP="008036A8">
      <w:pPr>
        <w:pStyle w:val="PlainText"/>
        <w:ind w:left="1440"/>
        <w:rPr>
          <w:rFonts w:ascii="Arial" w:hAnsi="Arial" w:cs="Arial"/>
        </w:rPr>
      </w:pPr>
      <w:r w:rsidRPr="00FF0417">
        <w:rPr>
          <w:rFonts w:ascii="Arial" w:hAnsi="Arial" w:cs="Arial"/>
          <w:highlight w:val="cyan"/>
        </w:rPr>
        <w:t>(DODAAC: F2VUQF)</w:t>
      </w:r>
    </w:p>
    <w:p w14:paraId="1FEAD45C" w14:textId="77777777" w:rsidR="008E5B8F" w:rsidRPr="000A6E3F" w:rsidRDefault="008E5B8F" w:rsidP="00F50FFC">
      <w:pPr>
        <w:pStyle w:val="Default"/>
        <w:jc w:val="both"/>
        <w:rPr>
          <w:rFonts w:ascii="Arial" w:hAnsi="Arial" w:cs="Arial"/>
          <w:color w:val="auto"/>
        </w:rPr>
      </w:pPr>
    </w:p>
    <w:p w14:paraId="1FEAD45D" w14:textId="77777777" w:rsidR="008E5B8F" w:rsidRPr="00B24A63" w:rsidRDefault="008036A8" w:rsidP="001F6AC8">
      <w:pPr>
        <w:ind w:left="720"/>
        <w:jc w:val="both"/>
        <w:rPr>
          <w:sz w:val="22"/>
          <w:szCs w:val="22"/>
        </w:rPr>
      </w:pPr>
      <w:r w:rsidRPr="00F17DAF">
        <w:rPr>
          <w:sz w:val="22"/>
          <w:szCs w:val="22"/>
        </w:rPr>
        <w:t>5.</w:t>
      </w:r>
      <w:r>
        <w:rPr>
          <w:b/>
          <w:sz w:val="22"/>
          <w:szCs w:val="22"/>
        </w:rPr>
        <w:t xml:space="preserve">  </w:t>
      </w:r>
      <w:r w:rsidR="008E5B8F" w:rsidRPr="00B24A63">
        <w:rPr>
          <w:b/>
          <w:sz w:val="22"/>
          <w:szCs w:val="22"/>
        </w:rPr>
        <w:t xml:space="preserve">SHIPPING COSTS: </w:t>
      </w:r>
      <w:r w:rsidR="008E5B8F">
        <w:rPr>
          <w:b/>
          <w:sz w:val="22"/>
          <w:szCs w:val="22"/>
        </w:rPr>
        <w:t xml:space="preserve"> </w:t>
      </w:r>
      <w:r w:rsidR="008E5B8F" w:rsidRPr="00B24A63">
        <w:rPr>
          <w:sz w:val="22"/>
          <w:szCs w:val="22"/>
        </w:rPr>
        <w:t>The Contractor shall pay all costs to ship all product deliverables to and from the validation testing /demonstration sites and to the final delivery location.</w:t>
      </w:r>
    </w:p>
    <w:p w14:paraId="1FEAD45E" w14:textId="77777777" w:rsidR="00E465FF" w:rsidRDefault="00E465FF" w:rsidP="000421B9">
      <w:pPr>
        <w:jc w:val="both"/>
        <w:rPr>
          <w:b/>
          <w:sz w:val="22"/>
          <w:szCs w:val="22"/>
        </w:rPr>
      </w:pPr>
    </w:p>
    <w:p w14:paraId="1FEAD45F" w14:textId="77777777" w:rsidR="008E5B8F" w:rsidRPr="00B24A63" w:rsidRDefault="008036A8" w:rsidP="0008178A">
      <w:pPr>
        <w:ind w:left="360"/>
        <w:jc w:val="both"/>
        <w:rPr>
          <w:sz w:val="22"/>
          <w:szCs w:val="22"/>
        </w:rPr>
      </w:pPr>
      <w:r w:rsidRPr="00F17DAF">
        <w:rPr>
          <w:sz w:val="22"/>
          <w:szCs w:val="22"/>
        </w:rPr>
        <w:t>B.</w:t>
      </w:r>
      <w:r>
        <w:rPr>
          <w:b/>
          <w:sz w:val="22"/>
          <w:szCs w:val="22"/>
        </w:rPr>
        <w:t xml:space="preserve">  </w:t>
      </w:r>
      <w:r w:rsidR="008E5B8F" w:rsidRPr="00C66BCD">
        <w:rPr>
          <w:b/>
          <w:sz w:val="22"/>
          <w:szCs w:val="22"/>
        </w:rPr>
        <w:t>DOCUMENT</w:t>
      </w:r>
      <w:r w:rsidR="008E5B8F">
        <w:rPr>
          <w:b/>
          <w:sz w:val="22"/>
          <w:szCs w:val="22"/>
        </w:rPr>
        <w:t xml:space="preserve"> DELIVERABLES</w:t>
      </w:r>
      <w:r w:rsidR="008E5B8F" w:rsidRPr="00C66BCD">
        <w:rPr>
          <w:b/>
          <w:sz w:val="22"/>
          <w:szCs w:val="22"/>
        </w:rPr>
        <w:t>:</w:t>
      </w:r>
      <w:r w:rsidR="008E5B8F">
        <w:rPr>
          <w:sz w:val="22"/>
          <w:szCs w:val="22"/>
        </w:rPr>
        <w:t xml:space="preserve">  </w:t>
      </w:r>
      <w:r w:rsidR="008E5B8F" w:rsidRPr="00B24A63">
        <w:rPr>
          <w:sz w:val="22"/>
          <w:szCs w:val="22"/>
        </w:rPr>
        <w:t>The Contractor shall provide the following documents to the respective specified addresses during the Phase II Period of Performance:</w:t>
      </w:r>
    </w:p>
    <w:p w14:paraId="1FEAD460" w14:textId="77777777" w:rsidR="008E5B8F" w:rsidRDefault="008E5B8F" w:rsidP="00D665B0">
      <w:pPr>
        <w:jc w:val="both"/>
        <w:rPr>
          <w:sz w:val="22"/>
          <w:szCs w:val="22"/>
        </w:rPr>
      </w:pPr>
    </w:p>
    <w:p w14:paraId="1FEAD461" w14:textId="77777777" w:rsidR="005425ED" w:rsidRPr="00E321C3" w:rsidRDefault="007F46BB" w:rsidP="007F46BB">
      <w:pPr>
        <w:pStyle w:val="ListParagraph"/>
        <w:numPr>
          <w:ilvl w:val="0"/>
          <w:numId w:val="30"/>
        </w:numPr>
        <w:rPr>
          <w:sz w:val="22"/>
          <w:szCs w:val="22"/>
          <w:highlight w:val="cyan"/>
        </w:rPr>
      </w:pPr>
      <w:r w:rsidRPr="00E321C3">
        <w:rPr>
          <w:sz w:val="22"/>
          <w:szCs w:val="22"/>
          <w:highlight w:val="cyan"/>
        </w:rPr>
        <w:t>Phase II Kick-Off Meeting and System Requirements Review Read-Ahead Briefing (</w:t>
      </w:r>
      <w:r w:rsidR="005425ED" w:rsidRPr="00E321C3">
        <w:rPr>
          <w:sz w:val="22"/>
          <w:szCs w:val="22"/>
          <w:highlight w:val="cyan"/>
        </w:rPr>
        <w:t>See CDRL A001</w:t>
      </w:r>
      <w:r w:rsidRPr="00E321C3">
        <w:rPr>
          <w:sz w:val="22"/>
          <w:szCs w:val="22"/>
          <w:highlight w:val="cyan"/>
        </w:rPr>
        <w:t>)</w:t>
      </w:r>
    </w:p>
    <w:p w14:paraId="1FEAD462" w14:textId="77777777" w:rsidR="005425ED" w:rsidRPr="00E321C3" w:rsidRDefault="007F46BB" w:rsidP="007F46BB">
      <w:pPr>
        <w:pStyle w:val="ListParagraph"/>
        <w:numPr>
          <w:ilvl w:val="0"/>
          <w:numId w:val="30"/>
        </w:numPr>
        <w:jc w:val="both"/>
        <w:rPr>
          <w:sz w:val="22"/>
          <w:szCs w:val="22"/>
          <w:highlight w:val="cyan"/>
        </w:rPr>
      </w:pPr>
      <w:r w:rsidRPr="00E321C3">
        <w:rPr>
          <w:sz w:val="22"/>
          <w:szCs w:val="22"/>
          <w:highlight w:val="cyan"/>
        </w:rPr>
        <w:t>Monthly Progress Reports</w:t>
      </w:r>
      <w:r w:rsidR="005425ED" w:rsidRPr="00E321C3">
        <w:rPr>
          <w:sz w:val="22"/>
          <w:szCs w:val="22"/>
          <w:highlight w:val="cyan"/>
        </w:rPr>
        <w:t xml:space="preserve"> </w:t>
      </w:r>
      <w:r w:rsidRPr="00E321C3">
        <w:rPr>
          <w:sz w:val="22"/>
          <w:szCs w:val="22"/>
          <w:highlight w:val="cyan"/>
        </w:rPr>
        <w:t>(</w:t>
      </w:r>
      <w:r w:rsidR="005425ED" w:rsidRPr="00E321C3">
        <w:rPr>
          <w:sz w:val="22"/>
          <w:szCs w:val="22"/>
          <w:highlight w:val="cyan"/>
        </w:rPr>
        <w:t>See CDRL A002</w:t>
      </w:r>
      <w:r w:rsidRPr="00E321C3">
        <w:rPr>
          <w:sz w:val="22"/>
          <w:szCs w:val="22"/>
          <w:highlight w:val="cyan"/>
        </w:rPr>
        <w:t>)</w:t>
      </w:r>
    </w:p>
    <w:p w14:paraId="1FEAD463" w14:textId="77777777" w:rsidR="005425ED" w:rsidRPr="00AE4CF1" w:rsidRDefault="007F46BB" w:rsidP="007F46BB">
      <w:pPr>
        <w:pStyle w:val="ListParagraph"/>
        <w:numPr>
          <w:ilvl w:val="0"/>
          <w:numId w:val="30"/>
        </w:numPr>
        <w:jc w:val="both"/>
        <w:rPr>
          <w:sz w:val="22"/>
          <w:szCs w:val="22"/>
          <w:highlight w:val="cyan"/>
        </w:rPr>
      </w:pPr>
      <w:r w:rsidRPr="00AE4CF1">
        <w:rPr>
          <w:sz w:val="22"/>
          <w:szCs w:val="22"/>
          <w:highlight w:val="cyan"/>
        </w:rPr>
        <w:t>Financial Status Reports</w:t>
      </w:r>
      <w:r w:rsidR="005425ED" w:rsidRPr="00AE4CF1">
        <w:rPr>
          <w:sz w:val="22"/>
          <w:szCs w:val="22"/>
          <w:highlight w:val="cyan"/>
        </w:rPr>
        <w:t xml:space="preserve"> </w:t>
      </w:r>
      <w:r w:rsidRPr="00AE4CF1">
        <w:rPr>
          <w:sz w:val="22"/>
          <w:szCs w:val="22"/>
          <w:highlight w:val="cyan"/>
        </w:rPr>
        <w:t>(</w:t>
      </w:r>
      <w:r w:rsidR="005425ED" w:rsidRPr="00AE4CF1">
        <w:rPr>
          <w:sz w:val="22"/>
          <w:szCs w:val="22"/>
          <w:highlight w:val="cyan"/>
        </w:rPr>
        <w:t>See CDRL A003</w:t>
      </w:r>
      <w:r w:rsidRPr="00AE4CF1">
        <w:rPr>
          <w:sz w:val="22"/>
          <w:szCs w:val="22"/>
          <w:highlight w:val="cyan"/>
        </w:rPr>
        <w:t>)</w:t>
      </w:r>
    </w:p>
    <w:p w14:paraId="1FEAD464" w14:textId="77777777" w:rsidR="005425ED" w:rsidRPr="00AE4CF1" w:rsidRDefault="005425ED" w:rsidP="00F27DC8">
      <w:pPr>
        <w:pStyle w:val="ListParagraph"/>
        <w:numPr>
          <w:ilvl w:val="0"/>
          <w:numId w:val="30"/>
        </w:numPr>
        <w:jc w:val="both"/>
        <w:rPr>
          <w:sz w:val="22"/>
          <w:szCs w:val="22"/>
          <w:highlight w:val="cyan"/>
        </w:rPr>
      </w:pPr>
      <w:r w:rsidRPr="00AE4CF1">
        <w:rPr>
          <w:sz w:val="22"/>
          <w:szCs w:val="22"/>
          <w:highlight w:val="cyan"/>
        </w:rPr>
        <w:t xml:space="preserve">Test Plan </w:t>
      </w:r>
      <w:r w:rsidR="000E6B3D" w:rsidRPr="00AE4CF1">
        <w:rPr>
          <w:sz w:val="22"/>
          <w:szCs w:val="22"/>
          <w:highlight w:val="cyan"/>
        </w:rPr>
        <w:t>(</w:t>
      </w:r>
      <w:r w:rsidRPr="00AE4CF1">
        <w:rPr>
          <w:sz w:val="22"/>
          <w:szCs w:val="22"/>
          <w:highlight w:val="cyan"/>
        </w:rPr>
        <w:t>See CDRL A004</w:t>
      </w:r>
      <w:r w:rsidR="000E6B3D" w:rsidRPr="00AE4CF1">
        <w:rPr>
          <w:sz w:val="22"/>
          <w:szCs w:val="22"/>
          <w:highlight w:val="cyan"/>
        </w:rPr>
        <w:t>)</w:t>
      </w:r>
    </w:p>
    <w:p w14:paraId="1FEAD465" w14:textId="77777777" w:rsidR="005425ED" w:rsidRPr="00E321C3" w:rsidRDefault="005425ED" w:rsidP="00F27DC8">
      <w:pPr>
        <w:pStyle w:val="ListParagraph"/>
        <w:numPr>
          <w:ilvl w:val="0"/>
          <w:numId w:val="30"/>
        </w:numPr>
        <w:jc w:val="both"/>
        <w:rPr>
          <w:sz w:val="22"/>
          <w:szCs w:val="22"/>
          <w:highlight w:val="cyan"/>
        </w:rPr>
      </w:pPr>
      <w:r w:rsidRPr="00E321C3">
        <w:rPr>
          <w:sz w:val="22"/>
          <w:szCs w:val="22"/>
          <w:highlight w:val="cyan"/>
        </w:rPr>
        <w:t>Te</w:t>
      </w:r>
      <w:r w:rsidR="000E6B3D" w:rsidRPr="00E321C3">
        <w:rPr>
          <w:sz w:val="22"/>
          <w:szCs w:val="22"/>
          <w:highlight w:val="cyan"/>
        </w:rPr>
        <w:t xml:space="preserve">st </w:t>
      </w:r>
      <w:r w:rsidRPr="00E321C3">
        <w:rPr>
          <w:sz w:val="22"/>
          <w:szCs w:val="22"/>
          <w:highlight w:val="cyan"/>
        </w:rPr>
        <w:t>Report</w:t>
      </w:r>
      <w:r w:rsidR="000E6B3D" w:rsidRPr="00E321C3">
        <w:rPr>
          <w:sz w:val="22"/>
          <w:szCs w:val="22"/>
          <w:highlight w:val="cyan"/>
        </w:rPr>
        <w:t xml:space="preserve"> (</w:t>
      </w:r>
      <w:r w:rsidRPr="00E321C3">
        <w:rPr>
          <w:sz w:val="22"/>
          <w:szCs w:val="22"/>
          <w:highlight w:val="cyan"/>
        </w:rPr>
        <w:t>See CDRL A005</w:t>
      </w:r>
      <w:r w:rsidR="000E6B3D" w:rsidRPr="00E321C3">
        <w:rPr>
          <w:sz w:val="22"/>
          <w:szCs w:val="22"/>
          <w:highlight w:val="cyan"/>
        </w:rPr>
        <w:t>)</w:t>
      </w:r>
    </w:p>
    <w:p w14:paraId="1FEAD466" w14:textId="77777777" w:rsidR="000E6B3D" w:rsidRPr="00E321C3" w:rsidRDefault="000E6B3D" w:rsidP="000E6B3D">
      <w:pPr>
        <w:pStyle w:val="ListParagraph"/>
        <w:numPr>
          <w:ilvl w:val="0"/>
          <w:numId w:val="30"/>
        </w:numPr>
        <w:jc w:val="both"/>
        <w:rPr>
          <w:sz w:val="22"/>
          <w:szCs w:val="22"/>
          <w:highlight w:val="cyan"/>
        </w:rPr>
      </w:pPr>
      <w:r w:rsidRPr="00E321C3">
        <w:rPr>
          <w:sz w:val="22"/>
          <w:szCs w:val="22"/>
          <w:highlight w:val="cyan"/>
        </w:rPr>
        <w:t>Business Plans</w:t>
      </w:r>
      <w:r w:rsidR="00D23A15" w:rsidRPr="00E321C3">
        <w:rPr>
          <w:sz w:val="22"/>
          <w:szCs w:val="22"/>
          <w:highlight w:val="cyan"/>
        </w:rPr>
        <w:t xml:space="preserve"> (See CDRL A00</w:t>
      </w:r>
      <w:r w:rsidR="00574177" w:rsidRPr="00E321C3">
        <w:rPr>
          <w:sz w:val="22"/>
          <w:szCs w:val="22"/>
          <w:highlight w:val="cyan"/>
        </w:rPr>
        <w:t>6</w:t>
      </w:r>
      <w:r w:rsidR="00D23A15" w:rsidRPr="00E321C3">
        <w:rPr>
          <w:sz w:val="22"/>
          <w:szCs w:val="22"/>
          <w:highlight w:val="cyan"/>
        </w:rPr>
        <w:t>)</w:t>
      </w:r>
    </w:p>
    <w:p w14:paraId="1FEAD467" w14:textId="77777777" w:rsidR="000E6B3D" w:rsidRPr="00E321C3" w:rsidRDefault="000E6B3D" w:rsidP="000E6B3D">
      <w:pPr>
        <w:pStyle w:val="ListParagraph"/>
        <w:numPr>
          <w:ilvl w:val="0"/>
          <w:numId w:val="30"/>
        </w:numPr>
        <w:jc w:val="both"/>
        <w:rPr>
          <w:sz w:val="22"/>
          <w:szCs w:val="22"/>
          <w:highlight w:val="cyan"/>
        </w:rPr>
      </w:pPr>
      <w:r w:rsidRPr="00E321C3">
        <w:rPr>
          <w:sz w:val="22"/>
          <w:szCs w:val="22"/>
          <w:highlight w:val="cyan"/>
        </w:rPr>
        <w:t>Final Technical Report</w:t>
      </w:r>
      <w:r w:rsidR="00D23A15" w:rsidRPr="00E321C3">
        <w:rPr>
          <w:sz w:val="22"/>
          <w:szCs w:val="22"/>
          <w:highlight w:val="cyan"/>
        </w:rPr>
        <w:t xml:space="preserve"> (See CDRL A00</w:t>
      </w:r>
      <w:r w:rsidR="00574177" w:rsidRPr="00E321C3">
        <w:rPr>
          <w:sz w:val="22"/>
          <w:szCs w:val="22"/>
          <w:highlight w:val="cyan"/>
        </w:rPr>
        <w:t>7</w:t>
      </w:r>
      <w:r w:rsidR="00D23A15" w:rsidRPr="00E321C3">
        <w:rPr>
          <w:sz w:val="22"/>
          <w:szCs w:val="22"/>
          <w:highlight w:val="cyan"/>
        </w:rPr>
        <w:t>)</w:t>
      </w:r>
    </w:p>
    <w:p w14:paraId="1FEAD468" w14:textId="77777777" w:rsidR="00D23A15" w:rsidRPr="00E321C3" w:rsidRDefault="004C07D8" w:rsidP="004C07D8">
      <w:pPr>
        <w:pStyle w:val="ListParagraph"/>
        <w:numPr>
          <w:ilvl w:val="0"/>
          <w:numId w:val="30"/>
        </w:numPr>
        <w:jc w:val="both"/>
        <w:rPr>
          <w:sz w:val="22"/>
          <w:szCs w:val="22"/>
          <w:highlight w:val="cyan"/>
        </w:rPr>
      </w:pPr>
      <w:r w:rsidRPr="004C07D8">
        <w:rPr>
          <w:sz w:val="22"/>
          <w:szCs w:val="22"/>
          <w:highlight w:val="cyan"/>
        </w:rPr>
        <w:t>Design Review Information Pack</w:t>
      </w:r>
      <w:r w:rsidR="001121BF">
        <w:rPr>
          <w:sz w:val="22"/>
          <w:szCs w:val="22"/>
          <w:highlight w:val="cyan"/>
        </w:rPr>
        <w:t>a</w:t>
      </w:r>
      <w:r w:rsidRPr="004C07D8">
        <w:rPr>
          <w:sz w:val="22"/>
          <w:szCs w:val="22"/>
          <w:highlight w:val="cyan"/>
        </w:rPr>
        <w:t>ge (DRIP)</w:t>
      </w:r>
      <w:r w:rsidR="00D23A15" w:rsidRPr="004C07D8">
        <w:rPr>
          <w:sz w:val="22"/>
          <w:szCs w:val="22"/>
          <w:highlight w:val="cyan"/>
        </w:rPr>
        <w:t xml:space="preserve"> PDR</w:t>
      </w:r>
      <w:r w:rsidR="00D23A15" w:rsidRPr="00E321C3">
        <w:rPr>
          <w:sz w:val="22"/>
          <w:szCs w:val="22"/>
          <w:highlight w:val="cyan"/>
        </w:rPr>
        <w:t xml:space="preserve"> (See CDRL A00</w:t>
      </w:r>
      <w:r w:rsidR="00574177" w:rsidRPr="00E321C3">
        <w:rPr>
          <w:sz w:val="22"/>
          <w:szCs w:val="22"/>
          <w:highlight w:val="cyan"/>
        </w:rPr>
        <w:t>8</w:t>
      </w:r>
      <w:r w:rsidR="00D23A15" w:rsidRPr="00E321C3">
        <w:rPr>
          <w:sz w:val="22"/>
          <w:szCs w:val="22"/>
          <w:highlight w:val="cyan"/>
        </w:rPr>
        <w:t>)</w:t>
      </w:r>
    </w:p>
    <w:p w14:paraId="1FEAD469" w14:textId="77777777" w:rsidR="00D23A15" w:rsidRPr="00E321C3" w:rsidRDefault="004C07D8" w:rsidP="004C07D8">
      <w:pPr>
        <w:pStyle w:val="ListParagraph"/>
        <w:numPr>
          <w:ilvl w:val="0"/>
          <w:numId w:val="30"/>
        </w:numPr>
        <w:jc w:val="both"/>
        <w:rPr>
          <w:sz w:val="22"/>
          <w:szCs w:val="22"/>
          <w:highlight w:val="cyan"/>
        </w:rPr>
      </w:pPr>
      <w:r w:rsidRPr="004C07D8">
        <w:rPr>
          <w:sz w:val="22"/>
          <w:szCs w:val="22"/>
          <w:highlight w:val="cyan"/>
        </w:rPr>
        <w:t xml:space="preserve">Design Review </w:t>
      </w:r>
      <w:proofErr w:type="spellStart"/>
      <w:r w:rsidRPr="004C07D8">
        <w:rPr>
          <w:sz w:val="22"/>
          <w:szCs w:val="22"/>
          <w:highlight w:val="cyan"/>
        </w:rPr>
        <w:t>Inforation</w:t>
      </w:r>
      <w:proofErr w:type="spellEnd"/>
      <w:r w:rsidRPr="004C07D8">
        <w:rPr>
          <w:sz w:val="22"/>
          <w:szCs w:val="22"/>
          <w:highlight w:val="cyan"/>
        </w:rPr>
        <w:t xml:space="preserve"> Package (DRIP)</w:t>
      </w:r>
      <w:r w:rsidR="00D23A15" w:rsidRPr="004C07D8">
        <w:rPr>
          <w:sz w:val="22"/>
          <w:szCs w:val="22"/>
          <w:highlight w:val="cyan"/>
        </w:rPr>
        <w:t xml:space="preserve"> </w:t>
      </w:r>
      <w:r w:rsidR="00D23A15" w:rsidRPr="00E321C3">
        <w:rPr>
          <w:sz w:val="22"/>
          <w:szCs w:val="22"/>
          <w:highlight w:val="cyan"/>
        </w:rPr>
        <w:t>CDR (See CDRL A00</w:t>
      </w:r>
      <w:r w:rsidR="00574177" w:rsidRPr="00E321C3">
        <w:rPr>
          <w:sz w:val="22"/>
          <w:szCs w:val="22"/>
          <w:highlight w:val="cyan"/>
        </w:rPr>
        <w:t>9</w:t>
      </w:r>
      <w:r w:rsidR="00D23A15" w:rsidRPr="00E321C3">
        <w:rPr>
          <w:sz w:val="22"/>
          <w:szCs w:val="22"/>
          <w:highlight w:val="cyan"/>
        </w:rPr>
        <w:t>)</w:t>
      </w:r>
    </w:p>
    <w:p w14:paraId="1FEAD46A" w14:textId="77777777" w:rsidR="005425ED" w:rsidRDefault="005425ED" w:rsidP="00F27DC8">
      <w:pPr>
        <w:pStyle w:val="ListParagraph"/>
        <w:numPr>
          <w:ilvl w:val="0"/>
          <w:numId w:val="30"/>
        </w:numPr>
        <w:jc w:val="both"/>
        <w:rPr>
          <w:sz w:val="22"/>
          <w:szCs w:val="22"/>
        </w:rPr>
      </w:pPr>
      <w:r>
        <w:rPr>
          <w:sz w:val="22"/>
          <w:szCs w:val="22"/>
        </w:rPr>
        <w:t xml:space="preserve">System / Sub-System Specification / Interface Control Document </w:t>
      </w:r>
      <w:r w:rsidR="00D23A15">
        <w:rPr>
          <w:sz w:val="22"/>
          <w:szCs w:val="22"/>
        </w:rPr>
        <w:t>(</w:t>
      </w:r>
      <w:r>
        <w:rPr>
          <w:sz w:val="22"/>
          <w:szCs w:val="22"/>
        </w:rPr>
        <w:t>See CDRL A0</w:t>
      </w:r>
      <w:r w:rsidR="00574177">
        <w:rPr>
          <w:sz w:val="22"/>
          <w:szCs w:val="22"/>
        </w:rPr>
        <w:t>10</w:t>
      </w:r>
      <w:r w:rsidR="00D23A15">
        <w:rPr>
          <w:sz w:val="22"/>
          <w:szCs w:val="22"/>
        </w:rPr>
        <w:t>)</w:t>
      </w:r>
    </w:p>
    <w:p w14:paraId="1FEAD46B" w14:textId="77777777" w:rsidR="005425ED" w:rsidRDefault="005425ED" w:rsidP="00F27DC8">
      <w:pPr>
        <w:pStyle w:val="ListParagraph"/>
        <w:numPr>
          <w:ilvl w:val="0"/>
          <w:numId w:val="30"/>
        </w:numPr>
        <w:jc w:val="both"/>
        <w:rPr>
          <w:sz w:val="22"/>
          <w:szCs w:val="22"/>
        </w:rPr>
      </w:pPr>
      <w:r>
        <w:rPr>
          <w:sz w:val="22"/>
          <w:szCs w:val="22"/>
        </w:rPr>
        <w:lastRenderedPageBreak/>
        <w:t xml:space="preserve">Training Materials </w:t>
      </w:r>
      <w:r w:rsidR="00D23A15">
        <w:rPr>
          <w:sz w:val="22"/>
          <w:szCs w:val="22"/>
        </w:rPr>
        <w:t>(</w:t>
      </w:r>
      <w:r>
        <w:rPr>
          <w:sz w:val="22"/>
          <w:szCs w:val="22"/>
        </w:rPr>
        <w:t>See CDRL A0</w:t>
      </w:r>
      <w:r w:rsidR="00D23A15">
        <w:rPr>
          <w:sz w:val="22"/>
          <w:szCs w:val="22"/>
        </w:rPr>
        <w:t>1</w:t>
      </w:r>
      <w:r w:rsidR="00574177">
        <w:rPr>
          <w:sz w:val="22"/>
          <w:szCs w:val="22"/>
        </w:rPr>
        <w:t>1</w:t>
      </w:r>
      <w:r w:rsidR="00D23A15">
        <w:rPr>
          <w:sz w:val="22"/>
          <w:szCs w:val="22"/>
        </w:rPr>
        <w:t>)</w:t>
      </w:r>
    </w:p>
    <w:p w14:paraId="1FEAD46C" w14:textId="77777777" w:rsidR="005425ED" w:rsidRDefault="005425ED" w:rsidP="00F27DC8">
      <w:pPr>
        <w:pStyle w:val="ListParagraph"/>
        <w:numPr>
          <w:ilvl w:val="0"/>
          <w:numId w:val="30"/>
        </w:numPr>
        <w:jc w:val="both"/>
        <w:rPr>
          <w:sz w:val="22"/>
          <w:szCs w:val="22"/>
        </w:rPr>
      </w:pPr>
      <w:r>
        <w:rPr>
          <w:sz w:val="22"/>
          <w:szCs w:val="22"/>
        </w:rPr>
        <w:t xml:space="preserve">Software Version Description </w:t>
      </w:r>
      <w:r w:rsidR="00D23A15">
        <w:rPr>
          <w:sz w:val="22"/>
          <w:szCs w:val="22"/>
        </w:rPr>
        <w:t>(</w:t>
      </w:r>
      <w:r>
        <w:rPr>
          <w:sz w:val="22"/>
          <w:szCs w:val="22"/>
        </w:rPr>
        <w:t>See CDRL A0</w:t>
      </w:r>
      <w:r w:rsidR="00D23A15">
        <w:rPr>
          <w:sz w:val="22"/>
          <w:szCs w:val="22"/>
        </w:rPr>
        <w:t>1</w:t>
      </w:r>
      <w:r w:rsidR="00574177">
        <w:rPr>
          <w:sz w:val="22"/>
          <w:szCs w:val="22"/>
        </w:rPr>
        <w:t>2</w:t>
      </w:r>
      <w:r w:rsidR="00D23A15">
        <w:rPr>
          <w:sz w:val="22"/>
          <w:szCs w:val="22"/>
        </w:rPr>
        <w:t>)</w:t>
      </w:r>
    </w:p>
    <w:p w14:paraId="1FEAD46D" w14:textId="77777777" w:rsidR="007F46BB" w:rsidRDefault="007F46BB" w:rsidP="007F46BB">
      <w:pPr>
        <w:pStyle w:val="ListParagraph"/>
        <w:numPr>
          <w:ilvl w:val="0"/>
          <w:numId w:val="30"/>
        </w:numPr>
        <w:jc w:val="both"/>
        <w:rPr>
          <w:sz w:val="22"/>
          <w:szCs w:val="22"/>
        </w:rPr>
      </w:pPr>
      <w:r>
        <w:rPr>
          <w:sz w:val="22"/>
          <w:szCs w:val="22"/>
        </w:rPr>
        <w:t>Report, Record of Meeting / Minutes / Briefing Materials See CDRL A0</w:t>
      </w:r>
      <w:r w:rsidR="00D23A15">
        <w:rPr>
          <w:sz w:val="22"/>
          <w:szCs w:val="22"/>
        </w:rPr>
        <w:t>1</w:t>
      </w:r>
      <w:r w:rsidR="00574177">
        <w:rPr>
          <w:sz w:val="22"/>
          <w:szCs w:val="22"/>
        </w:rPr>
        <w:t>3</w:t>
      </w:r>
      <w:r w:rsidR="00D23A15">
        <w:rPr>
          <w:sz w:val="22"/>
          <w:szCs w:val="22"/>
        </w:rPr>
        <w:t>)</w:t>
      </w:r>
    </w:p>
    <w:p w14:paraId="1FEAD46E" w14:textId="77777777" w:rsidR="007F46BB" w:rsidRPr="00D23A15" w:rsidRDefault="007F46BB" w:rsidP="00D23A15">
      <w:pPr>
        <w:ind w:left="720"/>
        <w:jc w:val="both"/>
        <w:rPr>
          <w:sz w:val="22"/>
          <w:szCs w:val="22"/>
        </w:rPr>
      </w:pPr>
    </w:p>
    <w:p w14:paraId="1FEAD46F" w14:textId="77777777" w:rsidR="00DC74BC" w:rsidRDefault="00DC74BC" w:rsidP="000421B9">
      <w:pPr>
        <w:jc w:val="both"/>
        <w:rPr>
          <w:sz w:val="22"/>
          <w:szCs w:val="22"/>
        </w:rPr>
      </w:pPr>
    </w:p>
    <w:p w14:paraId="1FEAD470" w14:textId="77777777" w:rsidR="003B26C8" w:rsidRDefault="008036A8" w:rsidP="000421B9">
      <w:pPr>
        <w:jc w:val="both"/>
        <w:rPr>
          <w:sz w:val="22"/>
          <w:szCs w:val="22"/>
        </w:rPr>
      </w:pPr>
      <w:r w:rsidRPr="00F17DAF">
        <w:rPr>
          <w:sz w:val="22"/>
          <w:szCs w:val="22"/>
        </w:rPr>
        <w:t>V.</w:t>
      </w:r>
      <w:r>
        <w:rPr>
          <w:b/>
          <w:sz w:val="22"/>
          <w:szCs w:val="22"/>
        </w:rPr>
        <w:t xml:space="preserve">  </w:t>
      </w:r>
      <w:r w:rsidR="00B24A63" w:rsidRPr="006F1791">
        <w:rPr>
          <w:b/>
          <w:sz w:val="22"/>
          <w:szCs w:val="22"/>
        </w:rPr>
        <w:t>TESTS</w:t>
      </w:r>
      <w:r w:rsidR="008E5B8F">
        <w:rPr>
          <w:b/>
          <w:sz w:val="22"/>
          <w:szCs w:val="22"/>
        </w:rPr>
        <w:t xml:space="preserve"> AND DEMONSTRATIONS</w:t>
      </w:r>
      <w:r w:rsidR="006F1791" w:rsidRPr="006F1791">
        <w:rPr>
          <w:b/>
          <w:sz w:val="22"/>
          <w:szCs w:val="22"/>
        </w:rPr>
        <w:t>:</w:t>
      </w:r>
      <w:r w:rsidR="006F1791">
        <w:rPr>
          <w:b/>
          <w:sz w:val="22"/>
          <w:szCs w:val="22"/>
        </w:rPr>
        <w:t xml:space="preserve">  </w:t>
      </w:r>
      <w:r w:rsidR="00705AA5">
        <w:rPr>
          <w:sz w:val="22"/>
          <w:szCs w:val="22"/>
        </w:rPr>
        <w:t xml:space="preserve">The Contractor shall conduct tests </w:t>
      </w:r>
      <w:r w:rsidR="00C30AA0">
        <w:rPr>
          <w:sz w:val="22"/>
          <w:szCs w:val="22"/>
        </w:rPr>
        <w:t>and demonstrations to validate tha</w:t>
      </w:r>
      <w:r w:rsidR="00C30AA0" w:rsidRPr="007D7C73">
        <w:rPr>
          <w:sz w:val="22"/>
          <w:szCs w:val="22"/>
        </w:rPr>
        <w:t xml:space="preserve">t </w:t>
      </w:r>
      <w:r w:rsidR="007D7C73" w:rsidRPr="007D7C73">
        <w:rPr>
          <w:sz w:val="22"/>
          <w:szCs w:val="22"/>
        </w:rPr>
        <w:t>the payload</w:t>
      </w:r>
      <w:r w:rsidR="00705AA5" w:rsidRPr="001B7730">
        <w:rPr>
          <w:color w:val="FF0000"/>
          <w:sz w:val="22"/>
          <w:szCs w:val="22"/>
        </w:rPr>
        <w:t xml:space="preserve"> </w:t>
      </w:r>
      <w:r w:rsidR="00705AA5">
        <w:rPr>
          <w:sz w:val="22"/>
          <w:szCs w:val="22"/>
        </w:rPr>
        <w:t>meet</w:t>
      </w:r>
      <w:r w:rsidR="007D7C73">
        <w:rPr>
          <w:sz w:val="22"/>
          <w:szCs w:val="22"/>
        </w:rPr>
        <w:t>s</w:t>
      </w:r>
      <w:r w:rsidR="00705AA5">
        <w:rPr>
          <w:sz w:val="22"/>
          <w:szCs w:val="22"/>
        </w:rPr>
        <w:t xml:space="preserve"> or exceed</w:t>
      </w:r>
      <w:r w:rsidR="007D7C73">
        <w:rPr>
          <w:sz w:val="22"/>
          <w:szCs w:val="22"/>
        </w:rPr>
        <w:t>s</w:t>
      </w:r>
      <w:r w:rsidR="00705AA5">
        <w:rPr>
          <w:sz w:val="22"/>
          <w:szCs w:val="22"/>
        </w:rPr>
        <w:t xml:space="preserve"> all the requirements specified in this Statement of </w:t>
      </w:r>
      <w:r w:rsidR="001B7730">
        <w:rPr>
          <w:sz w:val="22"/>
          <w:szCs w:val="22"/>
        </w:rPr>
        <w:t>Objectives</w:t>
      </w:r>
      <w:r w:rsidR="00705AA5">
        <w:rPr>
          <w:sz w:val="22"/>
          <w:szCs w:val="22"/>
        </w:rPr>
        <w:t xml:space="preserve">. </w:t>
      </w:r>
      <w:r w:rsidR="00170259" w:rsidRPr="003B26C8">
        <w:rPr>
          <w:sz w:val="22"/>
          <w:szCs w:val="22"/>
        </w:rPr>
        <w:t xml:space="preserve"> </w:t>
      </w:r>
    </w:p>
    <w:p w14:paraId="1FEAD471" w14:textId="77777777" w:rsidR="00CF528A" w:rsidRDefault="00CF528A" w:rsidP="00CF528A">
      <w:pPr>
        <w:pStyle w:val="ListParagraph"/>
        <w:rPr>
          <w:sz w:val="22"/>
          <w:szCs w:val="22"/>
        </w:rPr>
      </w:pPr>
    </w:p>
    <w:p w14:paraId="1FEAD472" w14:textId="77777777" w:rsidR="00CF528A" w:rsidRDefault="00DC53E3" w:rsidP="000421B9">
      <w:pPr>
        <w:ind w:left="360"/>
        <w:jc w:val="both"/>
        <w:rPr>
          <w:sz w:val="22"/>
          <w:szCs w:val="22"/>
        </w:rPr>
      </w:pPr>
      <w:r>
        <w:rPr>
          <w:sz w:val="22"/>
          <w:szCs w:val="22"/>
        </w:rPr>
        <w:t xml:space="preserve">A.  </w:t>
      </w:r>
      <w:r w:rsidR="00C02686" w:rsidRPr="00DC53E3">
        <w:rPr>
          <w:sz w:val="22"/>
          <w:szCs w:val="22"/>
        </w:rPr>
        <w:t>The Contractor shall d</w:t>
      </w:r>
      <w:r w:rsidR="00CF528A" w:rsidRPr="00DC53E3">
        <w:rPr>
          <w:sz w:val="22"/>
          <w:szCs w:val="22"/>
        </w:rPr>
        <w:t xml:space="preserve">emonstrate </w:t>
      </w:r>
      <w:r w:rsidR="0083487E" w:rsidRPr="00DC53E3">
        <w:rPr>
          <w:sz w:val="22"/>
          <w:szCs w:val="22"/>
        </w:rPr>
        <w:t xml:space="preserve">that </w:t>
      </w:r>
      <w:r w:rsidR="00CF528A" w:rsidRPr="00DC53E3">
        <w:rPr>
          <w:sz w:val="22"/>
          <w:szCs w:val="22"/>
        </w:rPr>
        <w:t xml:space="preserve">the </w:t>
      </w:r>
      <w:r w:rsidR="008A1AD9" w:rsidRPr="008A1AD9">
        <w:rPr>
          <w:sz w:val="22"/>
          <w:szCs w:val="22"/>
        </w:rPr>
        <w:t>payload</w:t>
      </w:r>
      <w:r w:rsidR="00EB31EF" w:rsidRPr="00DC53E3">
        <w:rPr>
          <w:sz w:val="22"/>
          <w:szCs w:val="22"/>
        </w:rPr>
        <w:t xml:space="preserve"> </w:t>
      </w:r>
      <w:r w:rsidR="00CF528A" w:rsidRPr="00DC53E3">
        <w:rPr>
          <w:sz w:val="22"/>
          <w:szCs w:val="22"/>
        </w:rPr>
        <w:t>meet</w:t>
      </w:r>
      <w:r w:rsidR="00347C0A" w:rsidRPr="00DC53E3">
        <w:rPr>
          <w:sz w:val="22"/>
          <w:szCs w:val="22"/>
        </w:rPr>
        <w:t xml:space="preserve">s </w:t>
      </w:r>
      <w:r w:rsidR="00D61C5B">
        <w:rPr>
          <w:sz w:val="22"/>
          <w:szCs w:val="22"/>
        </w:rPr>
        <w:t>or exceed</w:t>
      </w:r>
      <w:r w:rsidR="007713EE">
        <w:rPr>
          <w:sz w:val="22"/>
          <w:szCs w:val="22"/>
        </w:rPr>
        <w:t>s</w:t>
      </w:r>
      <w:r w:rsidR="00D61C5B">
        <w:rPr>
          <w:sz w:val="22"/>
          <w:szCs w:val="22"/>
        </w:rPr>
        <w:t xml:space="preserve"> </w:t>
      </w:r>
      <w:r w:rsidR="00CF528A" w:rsidRPr="00DC53E3">
        <w:rPr>
          <w:sz w:val="22"/>
          <w:szCs w:val="22"/>
        </w:rPr>
        <w:t xml:space="preserve">the </w:t>
      </w:r>
      <w:r w:rsidR="00D61C5B">
        <w:rPr>
          <w:sz w:val="22"/>
          <w:szCs w:val="22"/>
        </w:rPr>
        <w:t xml:space="preserve">performance </w:t>
      </w:r>
      <w:r w:rsidR="00656DA5">
        <w:rPr>
          <w:sz w:val="22"/>
          <w:szCs w:val="22"/>
        </w:rPr>
        <w:t>specifications</w:t>
      </w:r>
      <w:r w:rsidR="008B7EB5">
        <w:rPr>
          <w:sz w:val="22"/>
          <w:szCs w:val="22"/>
        </w:rPr>
        <w:t xml:space="preserve"> </w:t>
      </w:r>
      <w:r w:rsidR="002F4030">
        <w:rPr>
          <w:sz w:val="22"/>
          <w:szCs w:val="22"/>
        </w:rPr>
        <w:t xml:space="preserve">agreed upon in the </w:t>
      </w:r>
      <w:r w:rsidR="00A246B8">
        <w:rPr>
          <w:sz w:val="22"/>
          <w:szCs w:val="22"/>
        </w:rPr>
        <w:t>S</w:t>
      </w:r>
      <w:r w:rsidR="002F4030">
        <w:rPr>
          <w:sz w:val="22"/>
          <w:szCs w:val="22"/>
        </w:rPr>
        <w:t xml:space="preserve">ystems </w:t>
      </w:r>
      <w:r w:rsidR="00A246B8">
        <w:rPr>
          <w:sz w:val="22"/>
          <w:szCs w:val="22"/>
        </w:rPr>
        <w:t>R</w:t>
      </w:r>
      <w:r w:rsidR="002F4030">
        <w:rPr>
          <w:sz w:val="22"/>
          <w:szCs w:val="22"/>
        </w:rPr>
        <w:t xml:space="preserve">equirement </w:t>
      </w:r>
      <w:r w:rsidR="00A246B8">
        <w:rPr>
          <w:sz w:val="22"/>
          <w:szCs w:val="22"/>
        </w:rPr>
        <w:t>R</w:t>
      </w:r>
      <w:r w:rsidR="002F4030">
        <w:rPr>
          <w:sz w:val="22"/>
          <w:szCs w:val="22"/>
        </w:rPr>
        <w:t>eview</w:t>
      </w:r>
      <w:r w:rsidR="00656DA5">
        <w:rPr>
          <w:sz w:val="22"/>
          <w:szCs w:val="22"/>
        </w:rPr>
        <w:t xml:space="preserve">, and is able to collect data of </w:t>
      </w:r>
      <w:r w:rsidR="004B39B9">
        <w:rPr>
          <w:sz w:val="22"/>
          <w:szCs w:val="22"/>
        </w:rPr>
        <w:t>sufficient quality on representative targets of interest</w:t>
      </w:r>
      <w:r w:rsidR="00CF528A" w:rsidRPr="00DC53E3">
        <w:rPr>
          <w:sz w:val="22"/>
          <w:szCs w:val="22"/>
        </w:rPr>
        <w:t xml:space="preserve">.   </w:t>
      </w:r>
    </w:p>
    <w:p w14:paraId="1FEAD473" w14:textId="77777777" w:rsidR="00187AFD" w:rsidRDefault="00187AFD" w:rsidP="000421B9">
      <w:pPr>
        <w:ind w:left="360"/>
        <w:jc w:val="both"/>
        <w:rPr>
          <w:sz w:val="22"/>
          <w:szCs w:val="22"/>
        </w:rPr>
      </w:pPr>
    </w:p>
    <w:p w14:paraId="1FEAD474" w14:textId="77777777" w:rsidR="00187AFD" w:rsidRPr="00DC53E3" w:rsidRDefault="00187AFD" w:rsidP="000421B9">
      <w:pPr>
        <w:ind w:left="360"/>
        <w:jc w:val="both"/>
        <w:rPr>
          <w:sz w:val="22"/>
          <w:szCs w:val="22"/>
        </w:rPr>
      </w:pPr>
      <w:r>
        <w:rPr>
          <w:sz w:val="22"/>
          <w:szCs w:val="22"/>
        </w:rPr>
        <w:t xml:space="preserve">B.  </w:t>
      </w:r>
      <w:r w:rsidR="000121D4">
        <w:rPr>
          <w:sz w:val="22"/>
          <w:szCs w:val="22"/>
        </w:rPr>
        <w:t>The Contractor</w:t>
      </w:r>
      <w:r w:rsidR="008A1AD9">
        <w:rPr>
          <w:sz w:val="22"/>
          <w:szCs w:val="22"/>
        </w:rPr>
        <w:t xml:space="preserve"> shall demonstrate</w:t>
      </w:r>
      <w:r w:rsidR="008B7EB5">
        <w:rPr>
          <w:sz w:val="22"/>
          <w:szCs w:val="22"/>
        </w:rPr>
        <w:t xml:space="preserve"> that the payload is compatible for integration with a suitable host bus</w:t>
      </w:r>
      <w:r w:rsidR="00155E75">
        <w:rPr>
          <w:sz w:val="22"/>
          <w:szCs w:val="22"/>
        </w:rPr>
        <w:t>, considering the physical interface, power interface, and data exchange between the payload and the host.</w:t>
      </w:r>
    </w:p>
    <w:p w14:paraId="1FEAD475" w14:textId="77777777" w:rsidR="00E465FF" w:rsidRDefault="00E465FF" w:rsidP="00E465FF">
      <w:pPr>
        <w:rPr>
          <w:sz w:val="22"/>
          <w:szCs w:val="22"/>
        </w:rPr>
      </w:pPr>
    </w:p>
    <w:p w14:paraId="1FEAD476" w14:textId="77777777" w:rsidR="000F29D2" w:rsidRDefault="001B7730" w:rsidP="00B362E3">
      <w:pPr>
        <w:jc w:val="both"/>
        <w:rPr>
          <w:sz w:val="22"/>
          <w:szCs w:val="22"/>
        </w:rPr>
      </w:pPr>
      <w:r>
        <w:rPr>
          <w:sz w:val="22"/>
          <w:szCs w:val="22"/>
        </w:rPr>
        <w:t>VI</w:t>
      </w:r>
      <w:proofErr w:type="gramStart"/>
      <w:r w:rsidR="00647ABD">
        <w:rPr>
          <w:sz w:val="22"/>
          <w:szCs w:val="22"/>
        </w:rPr>
        <w:t>.</w:t>
      </w:r>
      <w:r w:rsidR="00D572F2">
        <w:rPr>
          <w:sz w:val="22"/>
          <w:szCs w:val="22"/>
        </w:rPr>
        <w:t xml:space="preserve">  </w:t>
      </w:r>
      <w:r w:rsidR="00D572F2" w:rsidRPr="00D572F2">
        <w:rPr>
          <w:b/>
          <w:sz w:val="22"/>
          <w:szCs w:val="22"/>
        </w:rPr>
        <w:t>ENVIRONMENTAL</w:t>
      </w:r>
      <w:proofErr w:type="gramEnd"/>
      <w:r w:rsidR="00D572F2" w:rsidRPr="00D572F2">
        <w:rPr>
          <w:b/>
          <w:sz w:val="22"/>
          <w:szCs w:val="22"/>
        </w:rPr>
        <w:t xml:space="preserve"> AND SAFETY:</w:t>
      </w:r>
      <w:r w:rsidR="00D572F2">
        <w:rPr>
          <w:b/>
          <w:sz w:val="22"/>
          <w:szCs w:val="22"/>
        </w:rPr>
        <w:t xml:space="preserve">  </w:t>
      </w:r>
      <w:r w:rsidR="00D572F2" w:rsidRPr="00D572F2">
        <w:rPr>
          <w:sz w:val="22"/>
          <w:szCs w:val="22"/>
        </w:rPr>
        <w:t>The Contractor shall ensure</w:t>
      </w:r>
      <w:r w:rsidR="000F29D2">
        <w:rPr>
          <w:sz w:val="22"/>
          <w:szCs w:val="22"/>
        </w:rPr>
        <w:t xml:space="preserve"> the</w:t>
      </w:r>
      <w:r w:rsidR="000F29D2" w:rsidRPr="00A37C43">
        <w:rPr>
          <w:sz w:val="22"/>
          <w:szCs w:val="22"/>
        </w:rPr>
        <w:t xml:space="preserve"> </w:t>
      </w:r>
      <w:r w:rsidR="00001886" w:rsidRPr="00A37C43">
        <w:rPr>
          <w:sz w:val="22"/>
          <w:szCs w:val="22"/>
        </w:rPr>
        <w:t>payload</w:t>
      </w:r>
      <w:r w:rsidR="00B96D9F" w:rsidRPr="00A37C43">
        <w:rPr>
          <w:color w:val="FF0000"/>
          <w:sz w:val="22"/>
          <w:szCs w:val="22"/>
        </w:rPr>
        <w:t xml:space="preserve"> </w:t>
      </w:r>
      <w:r w:rsidR="000F29D2">
        <w:rPr>
          <w:sz w:val="22"/>
          <w:szCs w:val="22"/>
        </w:rPr>
        <w:t xml:space="preserve">developed under this Statement of Work </w:t>
      </w:r>
      <w:r w:rsidR="00DB6F94">
        <w:rPr>
          <w:sz w:val="22"/>
          <w:szCs w:val="22"/>
        </w:rPr>
        <w:t xml:space="preserve">can survive both the space environment and the launch environment, and </w:t>
      </w:r>
      <w:r w:rsidR="000F29D2">
        <w:rPr>
          <w:sz w:val="22"/>
          <w:szCs w:val="22"/>
        </w:rPr>
        <w:t xml:space="preserve">meets </w:t>
      </w:r>
      <w:r w:rsidR="00DB6F94">
        <w:rPr>
          <w:sz w:val="22"/>
          <w:szCs w:val="22"/>
        </w:rPr>
        <w:t>an appropriate set of environmental standards, such as</w:t>
      </w:r>
      <w:r w:rsidR="000F29D2">
        <w:rPr>
          <w:sz w:val="22"/>
          <w:szCs w:val="22"/>
        </w:rPr>
        <w:t>:</w:t>
      </w:r>
    </w:p>
    <w:p w14:paraId="1FEAD477" w14:textId="77777777" w:rsidR="00C5164F" w:rsidRDefault="00C5164F" w:rsidP="00E465FF">
      <w:pPr>
        <w:rPr>
          <w:sz w:val="22"/>
          <w:szCs w:val="22"/>
        </w:rPr>
      </w:pPr>
    </w:p>
    <w:p w14:paraId="1FEAD478" w14:textId="77777777" w:rsidR="004A31C5" w:rsidRDefault="004A31C5" w:rsidP="004A31C5">
      <w:pPr>
        <w:ind w:left="360"/>
        <w:rPr>
          <w:sz w:val="22"/>
          <w:szCs w:val="22"/>
        </w:rPr>
      </w:pPr>
      <w:r>
        <w:rPr>
          <w:sz w:val="22"/>
          <w:szCs w:val="22"/>
        </w:rPr>
        <w:t xml:space="preserve">A.  </w:t>
      </w:r>
      <w:r w:rsidR="001447AE" w:rsidRPr="001447AE">
        <w:rPr>
          <w:sz w:val="22"/>
          <w:szCs w:val="22"/>
        </w:rPr>
        <w:t>NASA General Environmental Verification Standard (GEVS), GFSC-STD-7000, Rev A, Goddard Space Flight Center</w:t>
      </w:r>
      <w:proofErr w:type="gramStart"/>
      <w:r w:rsidR="001447AE" w:rsidRPr="001447AE">
        <w:rPr>
          <w:sz w:val="22"/>
          <w:szCs w:val="22"/>
        </w:rPr>
        <w:t>,  https</w:t>
      </w:r>
      <w:proofErr w:type="gramEnd"/>
      <w:r w:rsidR="001447AE" w:rsidRPr="001447AE">
        <w:rPr>
          <w:sz w:val="22"/>
          <w:szCs w:val="22"/>
        </w:rPr>
        <w:t>://standards.nasa.gov/standard/gsfc/gsfc-std-7000</w:t>
      </w:r>
    </w:p>
    <w:p w14:paraId="1FEAD479" w14:textId="77777777" w:rsidR="00C5164F" w:rsidRDefault="00C5164F" w:rsidP="00E465FF">
      <w:pPr>
        <w:rPr>
          <w:sz w:val="22"/>
          <w:szCs w:val="22"/>
        </w:rPr>
      </w:pPr>
    </w:p>
    <w:p w14:paraId="1FEAD47A" w14:textId="77777777" w:rsidR="00E465FF" w:rsidRPr="005425ED" w:rsidRDefault="00DC53E3" w:rsidP="001B7730">
      <w:pPr>
        <w:jc w:val="both"/>
        <w:rPr>
          <w:sz w:val="22"/>
          <w:szCs w:val="22"/>
        </w:rPr>
      </w:pPr>
      <w:r w:rsidRPr="00F17DAF">
        <w:rPr>
          <w:sz w:val="22"/>
          <w:szCs w:val="22"/>
        </w:rPr>
        <w:t>V</w:t>
      </w:r>
      <w:r w:rsidR="001268CA">
        <w:rPr>
          <w:sz w:val="22"/>
          <w:szCs w:val="22"/>
        </w:rPr>
        <w:t>II</w:t>
      </w:r>
      <w:r w:rsidRPr="00F17DAF">
        <w:rPr>
          <w:sz w:val="22"/>
          <w:szCs w:val="22"/>
        </w:rPr>
        <w:t>.</w:t>
      </w:r>
      <w:r>
        <w:rPr>
          <w:b/>
          <w:sz w:val="22"/>
          <w:szCs w:val="22"/>
        </w:rPr>
        <w:t xml:space="preserve"> </w:t>
      </w:r>
      <w:r w:rsidR="00E465FF" w:rsidRPr="00B24A63">
        <w:rPr>
          <w:b/>
          <w:sz w:val="22"/>
          <w:szCs w:val="22"/>
        </w:rPr>
        <w:t>GOVERNMENT FURNISHED PROPERTY (GFP)</w:t>
      </w:r>
      <w:r w:rsidR="00CE2521">
        <w:rPr>
          <w:b/>
          <w:sz w:val="22"/>
          <w:szCs w:val="22"/>
        </w:rPr>
        <w:t xml:space="preserve"> </w:t>
      </w:r>
      <w:r w:rsidR="00E465FF" w:rsidRPr="00B24A63">
        <w:rPr>
          <w:b/>
          <w:sz w:val="22"/>
          <w:szCs w:val="22"/>
        </w:rPr>
        <w:t>/</w:t>
      </w:r>
      <w:r w:rsidR="00CE2521">
        <w:rPr>
          <w:b/>
          <w:sz w:val="22"/>
          <w:szCs w:val="22"/>
        </w:rPr>
        <w:t xml:space="preserve"> </w:t>
      </w:r>
      <w:r w:rsidR="00CE2521" w:rsidRPr="00B24A63">
        <w:rPr>
          <w:b/>
          <w:sz w:val="22"/>
          <w:szCs w:val="22"/>
        </w:rPr>
        <w:t>GOVERNMENT FURNISHED PROPERTY (GF</w:t>
      </w:r>
      <w:r w:rsidR="00CE2521">
        <w:rPr>
          <w:b/>
          <w:sz w:val="22"/>
          <w:szCs w:val="22"/>
        </w:rPr>
        <w:t>E</w:t>
      </w:r>
      <w:r w:rsidR="00CE2521" w:rsidRPr="00B24A63">
        <w:rPr>
          <w:b/>
          <w:sz w:val="22"/>
          <w:szCs w:val="22"/>
        </w:rPr>
        <w:t>)</w:t>
      </w:r>
      <w:r w:rsidR="00CE2521">
        <w:rPr>
          <w:b/>
          <w:sz w:val="22"/>
          <w:szCs w:val="22"/>
        </w:rPr>
        <w:t xml:space="preserve"> / </w:t>
      </w:r>
      <w:r w:rsidR="00E465FF" w:rsidRPr="00B24A63">
        <w:rPr>
          <w:b/>
          <w:sz w:val="22"/>
          <w:szCs w:val="22"/>
        </w:rPr>
        <w:t xml:space="preserve">GOVERNMENT FURNISHED INFORMATION (GFI): </w:t>
      </w:r>
      <w:r w:rsidR="00E465FF">
        <w:rPr>
          <w:b/>
          <w:sz w:val="22"/>
          <w:szCs w:val="22"/>
        </w:rPr>
        <w:t xml:space="preserve"> </w:t>
      </w:r>
      <w:r w:rsidR="00365266" w:rsidRPr="005425ED">
        <w:rPr>
          <w:sz w:val="22"/>
          <w:szCs w:val="22"/>
        </w:rPr>
        <w:t>N/A</w:t>
      </w:r>
    </w:p>
    <w:p w14:paraId="1FEAD47B" w14:textId="77777777" w:rsidR="00665159" w:rsidRDefault="00665159" w:rsidP="000421B9">
      <w:pPr>
        <w:jc w:val="both"/>
        <w:rPr>
          <w:sz w:val="22"/>
          <w:szCs w:val="22"/>
        </w:rPr>
      </w:pPr>
    </w:p>
    <w:p w14:paraId="1FEAD47C" w14:textId="77777777" w:rsidR="00D35872" w:rsidRPr="00B24A63" w:rsidRDefault="00665159" w:rsidP="000421B9">
      <w:pPr>
        <w:jc w:val="both"/>
        <w:rPr>
          <w:sz w:val="22"/>
          <w:szCs w:val="22"/>
        </w:rPr>
      </w:pPr>
      <w:r>
        <w:rPr>
          <w:sz w:val="22"/>
          <w:szCs w:val="22"/>
        </w:rPr>
        <w:t>VIII</w:t>
      </w:r>
      <w:r w:rsidR="00DC53E3" w:rsidRPr="00F17DAF">
        <w:rPr>
          <w:sz w:val="22"/>
          <w:szCs w:val="22"/>
        </w:rPr>
        <w:t>.</w:t>
      </w:r>
      <w:r w:rsidR="00DC53E3">
        <w:rPr>
          <w:b/>
          <w:sz w:val="22"/>
          <w:szCs w:val="22"/>
        </w:rPr>
        <w:t xml:space="preserve"> </w:t>
      </w:r>
      <w:r w:rsidR="00AD30CA" w:rsidRPr="00B24A63">
        <w:rPr>
          <w:b/>
          <w:sz w:val="22"/>
          <w:szCs w:val="22"/>
        </w:rPr>
        <w:t>MEETINGS AND REVIEWS</w:t>
      </w:r>
      <w:r w:rsidR="00AD30CA" w:rsidRPr="00B24A63">
        <w:rPr>
          <w:sz w:val="22"/>
          <w:szCs w:val="22"/>
        </w:rPr>
        <w:t xml:space="preserve">: </w:t>
      </w:r>
      <w:r w:rsidR="004C53A8">
        <w:rPr>
          <w:sz w:val="22"/>
          <w:szCs w:val="22"/>
        </w:rPr>
        <w:t xml:space="preserve"> </w:t>
      </w:r>
      <w:r w:rsidR="00AD30CA" w:rsidRPr="00B24A63">
        <w:rPr>
          <w:sz w:val="22"/>
          <w:szCs w:val="22"/>
        </w:rPr>
        <w:t xml:space="preserve">The Contractor shall attend the following meetings </w:t>
      </w:r>
      <w:proofErr w:type="gramStart"/>
      <w:r w:rsidR="00AD30CA" w:rsidRPr="00B24A63">
        <w:rPr>
          <w:sz w:val="22"/>
          <w:szCs w:val="22"/>
        </w:rPr>
        <w:t>and  reviews</w:t>
      </w:r>
      <w:proofErr w:type="gramEnd"/>
      <w:r w:rsidR="00AD30CA" w:rsidRPr="00B24A63">
        <w:rPr>
          <w:sz w:val="22"/>
          <w:szCs w:val="22"/>
        </w:rPr>
        <w:t>.</w:t>
      </w:r>
    </w:p>
    <w:p w14:paraId="1FEAD47D" w14:textId="77777777" w:rsidR="00AD30CA" w:rsidRPr="00B24A63" w:rsidRDefault="00AD30CA" w:rsidP="000421B9">
      <w:pPr>
        <w:jc w:val="both"/>
        <w:rPr>
          <w:sz w:val="22"/>
          <w:szCs w:val="22"/>
        </w:rPr>
      </w:pPr>
    </w:p>
    <w:p w14:paraId="1FEAD47E" w14:textId="77777777" w:rsidR="00E737CD" w:rsidRPr="004D50E1" w:rsidRDefault="004D50E1" w:rsidP="000421B9">
      <w:pPr>
        <w:ind w:left="360"/>
        <w:jc w:val="both"/>
        <w:rPr>
          <w:sz w:val="22"/>
          <w:szCs w:val="22"/>
        </w:rPr>
      </w:pPr>
      <w:r>
        <w:rPr>
          <w:sz w:val="22"/>
          <w:szCs w:val="22"/>
        </w:rPr>
        <w:t xml:space="preserve">A.  </w:t>
      </w:r>
      <w:r w:rsidR="00185AA7" w:rsidRPr="004D50E1">
        <w:rPr>
          <w:sz w:val="22"/>
          <w:szCs w:val="22"/>
        </w:rPr>
        <w:t xml:space="preserve">Phase II </w:t>
      </w:r>
      <w:r w:rsidR="00AD30CA" w:rsidRPr="004D50E1">
        <w:rPr>
          <w:sz w:val="22"/>
          <w:szCs w:val="22"/>
        </w:rPr>
        <w:t>K</w:t>
      </w:r>
      <w:r w:rsidR="00185AA7" w:rsidRPr="004D50E1">
        <w:rPr>
          <w:sz w:val="22"/>
          <w:szCs w:val="22"/>
        </w:rPr>
        <w:t>ick</w:t>
      </w:r>
      <w:r w:rsidR="00AD30CA" w:rsidRPr="004D50E1">
        <w:rPr>
          <w:sz w:val="22"/>
          <w:szCs w:val="22"/>
        </w:rPr>
        <w:t>-O</w:t>
      </w:r>
      <w:r w:rsidR="00185AA7" w:rsidRPr="004D50E1">
        <w:rPr>
          <w:sz w:val="22"/>
          <w:szCs w:val="22"/>
        </w:rPr>
        <w:t>ff</w:t>
      </w:r>
      <w:r w:rsidR="00AD30CA" w:rsidRPr="004D50E1">
        <w:rPr>
          <w:sz w:val="22"/>
          <w:szCs w:val="22"/>
        </w:rPr>
        <w:t xml:space="preserve"> meeting shall be conduc</w:t>
      </w:r>
      <w:r w:rsidR="003F14FC" w:rsidRPr="004D50E1">
        <w:rPr>
          <w:sz w:val="22"/>
          <w:szCs w:val="22"/>
        </w:rPr>
        <w:t>ted</w:t>
      </w:r>
      <w:r w:rsidR="001B7730">
        <w:rPr>
          <w:sz w:val="22"/>
          <w:szCs w:val="22"/>
        </w:rPr>
        <w:t xml:space="preserve"> </w:t>
      </w:r>
      <w:r w:rsidR="00AD30CA" w:rsidRPr="004D50E1">
        <w:rPr>
          <w:sz w:val="22"/>
          <w:szCs w:val="22"/>
        </w:rPr>
        <w:t xml:space="preserve">not later than </w:t>
      </w:r>
      <w:r w:rsidR="00C671C9" w:rsidRPr="004D50E1">
        <w:rPr>
          <w:sz w:val="22"/>
          <w:szCs w:val="22"/>
        </w:rPr>
        <w:t xml:space="preserve">thirty (30) calendar days </w:t>
      </w:r>
      <w:r w:rsidR="003F14FC" w:rsidRPr="004D50E1">
        <w:rPr>
          <w:sz w:val="22"/>
          <w:szCs w:val="22"/>
        </w:rPr>
        <w:t xml:space="preserve">after contract award.  </w:t>
      </w:r>
      <w:r w:rsidR="00AE01C5" w:rsidRPr="005425ED">
        <w:rPr>
          <w:sz w:val="22"/>
          <w:szCs w:val="22"/>
        </w:rPr>
        <w:t>Concurrently, or no more than thirty (30) calendar days</w:t>
      </w:r>
      <w:r w:rsidR="00C132FE" w:rsidRPr="005425ED">
        <w:rPr>
          <w:sz w:val="22"/>
          <w:szCs w:val="22"/>
        </w:rPr>
        <w:t xml:space="preserve"> afterwards, a System Requirements Review (SRR) shall be conducted.  </w:t>
      </w:r>
      <w:r w:rsidR="00AD30CA" w:rsidRPr="005425ED">
        <w:rPr>
          <w:sz w:val="22"/>
          <w:szCs w:val="22"/>
        </w:rPr>
        <w:t>The Contractor shall provide the Government</w:t>
      </w:r>
      <w:r w:rsidR="005425ED">
        <w:rPr>
          <w:sz w:val="22"/>
          <w:szCs w:val="22"/>
        </w:rPr>
        <w:t>:</w:t>
      </w:r>
    </w:p>
    <w:p w14:paraId="1FEAD47F" w14:textId="77777777" w:rsidR="00B235A1" w:rsidRPr="00E737CD" w:rsidRDefault="00AD30CA" w:rsidP="00E737CD">
      <w:pPr>
        <w:ind w:left="360"/>
        <w:rPr>
          <w:sz w:val="22"/>
          <w:szCs w:val="22"/>
        </w:rPr>
      </w:pPr>
      <w:r w:rsidRPr="00E737CD">
        <w:rPr>
          <w:sz w:val="22"/>
          <w:szCs w:val="22"/>
        </w:rPr>
        <w:t xml:space="preserve"> </w:t>
      </w:r>
    </w:p>
    <w:p w14:paraId="1FEAD480" w14:textId="77777777" w:rsidR="00DE1A61" w:rsidRPr="00E321C3" w:rsidRDefault="00974A1C" w:rsidP="00DE1A61">
      <w:pPr>
        <w:pStyle w:val="ListParagraph"/>
        <w:numPr>
          <w:ilvl w:val="0"/>
          <w:numId w:val="30"/>
        </w:numPr>
        <w:rPr>
          <w:sz w:val="22"/>
          <w:szCs w:val="22"/>
          <w:highlight w:val="cyan"/>
        </w:rPr>
      </w:pPr>
      <w:r w:rsidRPr="005425ED">
        <w:rPr>
          <w:sz w:val="22"/>
          <w:szCs w:val="22"/>
        </w:rPr>
        <w:t>1.</w:t>
      </w:r>
      <w:r w:rsidR="005B1631" w:rsidRPr="005425ED">
        <w:rPr>
          <w:sz w:val="22"/>
          <w:szCs w:val="22"/>
        </w:rPr>
        <w:t xml:space="preserve">  </w:t>
      </w:r>
      <w:r w:rsidR="00167154" w:rsidRPr="005425ED">
        <w:rPr>
          <w:sz w:val="22"/>
          <w:szCs w:val="22"/>
        </w:rPr>
        <w:t xml:space="preserve">A </w:t>
      </w:r>
      <w:r w:rsidR="007A29C5" w:rsidRPr="005425ED">
        <w:rPr>
          <w:sz w:val="22"/>
          <w:szCs w:val="22"/>
        </w:rPr>
        <w:t xml:space="preserve">Phase II </w:t>
      </w:r>
      <w:r w:rsidR="00D35872" w:rsidRPr="005425ED">
        <w:rPr>
          <w:sz w:val="22"/>
          <w:szCs w:val="22"/>
        </w:rPr>
        <w:t xml:space="preserve">Kick-Off Meeting Read-Ahead no less than </w:t>
      </w:r>
      <w:r w:rsidR="00D1676D" w:rsidRPr="005425ED">
        <w:rPr>
          <w:sz w:val="22"/>
          <w:szCs w:val="22"/>
        </w:rPr>
        <w:t xml:space="preserve">seven </w:t>
      </w:r>
      <w:r w:rsidR="007A29C5" w:rsidRPr="005425ED">
        <w:rPr>
          <w:sz w:val="22"/>
          <w:szCs w:val="22"/>
        </w:rPr>
        <w:t>(</w:t>
      </w:r>
      <w:r w:rsidR="00D1676D" w:rsidRPr="005425ED">
        <w:rPr>
          <w:sz w:val="22"/>
          <w:szCs w:val="22"/>
        </w:rPr>
        <w:t>7</w:t>
      </w:r>
      <w:r w:rsidR="007A29C5" w:rsidRPr="005425ED">
        <w:rPr>
          <w:sz w:val="22"/>
          <w:szCs w:val="22"/>
        </w:rPr>
        <w:t>)</w:t>
      </w:r>
      <w:r w:rsidR="00D35872" w:rsidRPr="005425ED">
        <w:rPr>
          <w:sz w:val="22"/>
          <w:szCs w:val="22"/>
        </w:rPr>
        <w:t xml:space="preserve"> </w:t>
      </w:r>
      <w:r w:rsidRPr="005425ED">
        <w:rPr>
          <w:sz w:val="22"/>
          <w:szCs w:val="22"/>
        </w:rPr>
        <w:t>c</w:t>
      </w:r>
      <w:r w:rsidR="00D35872" w:rsidRPr="005425ED">
        <w:rPr>
          <w:sz w:val="22"/>
          <w:szCs w:val="22"/>
        </w:rPr>
        <w:t xml:space="preserve">alendar days prior to the </w:t>
      </w:r>
      <w:r w:rsidR="00F52A95" w:rsidRPr="005425ED">
        <w:rPr>
          <w:sz w:val="22"/>
          <w:szCs w:val="22"/>
        </w:rPr>
        <w:t xml:space="preserve">Phase II </w:t>
      </w:r>
      <w:r w:rsidR="00D35872" w:rsidRPr="005425ED">
        <w:rPr>
          <w:sz w:val="22"/>
          <w:szCs w:val="22"/>
        </w:rPr>
        <w:t>Kick-Off Meeting</w:t>
      </w:r>
      <w:r w:rsidR="00167154" w:rsidRPr="005425ED">
        <w:rPr>
          <w:sz w:val="22"/>
          <w:szCs w:val="22"/>
        </w:rPr>
        <w:t xml:space="preserve"> </w:t>
      </w:r>
      <w:r w:rsidR="00F52A95" w:rsidRPr="005425ED">
        <w:rPr>
          <w:sz w:val="22"/>
          <w:szCs w:val="22"/>
        </w:rPr>
        <w:t xml:space="preserve">/ System Requirements Review </w:t>
      </w:r>
      <w:r w:rsidR="00DE4972" w:rsidRPr="005425ED">
        <w:rPr>
          <w:sz w:val="22"/>
          <w:szCs w:val="22"/>
        </w:rPr>
        <w:t>Meeting</w:t>
      </w:r>
      <w:r w:rsidR="00D35872" w:rsidRPr="005425ED">
        <w:rPr>
          <w:sz w:val="22"/>
          <w:szCs w:val="22"/>
        </w:rPr>
        <w:t xml:space="preserve">. </w:t>
      </w:r>
      <w:r w:rsidR="00DE1A61" w:rsidRPr="00E321C3">
        <w:rPr>
          <w:sz w:val="22"/>
          <w:szCs w:val="22"/>
          <w:highlight w:val="cyan"/>
        </w:rPr>
        <w:t>(See CDRL A001)</w:t>
      </w:r>
      <w:r w:rsidR="007A65C3">
        <w:rPr>
          <w:sz w:val="22"/>
          <w:szCs w:val="22"/>
          <w:highlight w:val="cyan"/>
        </w:rPr>
        <w:t>.</w:t>
      </w:r>
    </w:p>
    <w:p w14:paraId="1FEAD481" w14:textId="77777777" w:rsidR="00353F6D" w:rsidRPr="005425ED" w:rsidRDefault="00353F6D" w:rsidP="000421B9">
      <w:pPr>
        <w:pStyle w:val="ListParagraph"/>
        <w:jc w:val="both"/>
        <w:rPr>
          <w:sz w:val="22"/>
          <w:szCs w:val="22"/>
        </w:rPr>
      </w:pPr>
    </w:p>
    <w:p w14:paraId="1FEAD482" w14:textId="77777777" w:rsidR="00D35872" w:rsidRPr="005425ED" w:rsidRDefault="00974A1C" w:rsidP="000421B9">
      <w:pPr>
        <w:ind w:left="720"/>
        <w:jc w:val="both"/>
        <w:rPr>
          <w:sz w:val="22"/>
          <w:szCs w:val="22"/>
        </w:rPr>
      </w:pPr>
      <w:r w:rsidRPr="005425ED">
        <w:rPr>
          <w:sz w:val="22"/>
          <w:szCs w:val="22"/>
        </w:rPr>
        <w:t>2</w:t>
      </w:r>
      <w:r w:rsidR="005B1631" w:rsidRPr="005425ED">
        <w:rPr>
          <w:sz w:val="22"/>
          <w:szCs w:val="22"/>
        </w:rPr>
        <w:t xml:space="preserve">.  </w:t>
      </w:r>
      <w:r w:rsidR="00353F6D" w:rsidRPr="005425ED">
        <w:rPr>
          <w:sz w:val="22"/>
          <w:szCs w:val="22"/>
        </w:rPr>
        <w:t>An initial Program Management Plan</w:t>
      </w:r>
      <w:r w:rsidR="00A51E45" w:rsidRPr="005425ED">
        <w:rPr>
          <w:sz w:val="22"/>
          <w:szCs w:val="22"/>
        </w:rPr>
        <w:t xml:space="preserve"> </w:t>
      </w:r>
      <w:r w:rsidR="00353F6D" w:rsidRPr="005425ED">
        <w:rPr>
          <w:sz w:val="22"/>
          <w:szCs w:val="22"/>
        </w:rPr>
        <w:t>/</w:t>
      </w:r>
      <w:r w:rsidR="00A51E45" w:rsidRPr="005425ED">
        <w:rPr>
          <w:sz w:val="22"/>
          <w:szCs w:val="22"/>
        </w:rPr>
        <w:t xml:space="preserve"> </w:t>
      </w:r>
      <w:r w:rsidR="00694EB7" w:rsidRPr="005425ED">
        <w:rPr>
          <w:sz w:val="22"/>
          <w:szCs w:val="22"/>
        </w:rPr>
        <w:t>Financial Status Report</w:t>
      </w:r>
      <w:r w:rsidR="00353F6D" w:rsidRPr="005425ED">
        <w:rPr>
          <w:sz w:val="22"/>
          <w:szCs w:val="22"/>
        </w:rPr>
        <w:t xml:space="preserve"> for accomplishing all objectives specified in this Statement of </w:t>
      </w:r>
      <w:r w:rsidR="00E75A24" w:rsidRPr="00E75A24">
        <w:rPr>
          <w:sz w:val="22"/>
          <w:szCs w:val="22"/>
          <w:highlight w:val="cyan"/>
        </w:rPr>
        <w:t>Objectives</w:t>
      </w:r>
      <w:r w:rsidR="00353F6D" w:rsidRPr="005425ED">
        <w:rPr>
          <w:sz w:val="22"/>
          <w:szCs w:val="22"/>
        </w:rPr>
        <w:t xml:space="preserve">. </w:t>
      </w:r>
      <w:r w:rsidR="00E75A24" w:rsidRPr="00E321C3">
        <w:rPr>
          <w:sz w:val="22"/>
          <w:szCs w:val="22"/>
          <w:highlight w:val="cyan"/>
        </w:rPr>
        <w:t>(See CDRL A002</w:t>
      </w:r>
      <w:r w:rsidR="00E75A24">
        <w:rPr>
          <w:sz w:val="22"/>
          <w:szCs w:val="22"/>
          <w:highlight w:val="cyan"/>
        </w:rPr>
        <w:t xml:space="preserve"> and CDRL A003)</w:t>
      </w:r>
      <w:r w:rsidR="007A65C3">
        <w:rPr>
          <w:sz w:val="22"/>
          <w:szCs w:val="22"/>
        </w:rPr>
        <w:t>.</w:t>
      </w:r>
      <w:r w:rsidR="00353F6D" w:rsidRPr="005425ED">
        <w:rPr>
          <w:sz w:val="22"/>
          <w:szCs w:val="22"/>
        </w:rPr>
        <w:t xml:space="preserve"> </w:t>
      </w:r>
    </w:p>
    <w:p w14:paraId="1FEAD483" w14:textId="77777777" w:rsidR="007A29C5" w:rsidRPr="005425ED" w:rsidRDefault="007A29C5" w:rsidP="000421B9">
      <w:pPr>
        <w:ind w:left="1080"/>
        <w:jc w:val="both"/>
        <w:rPr>
          <w:sz w:val="22"/>
          <w:szCs w:val="22"/>
        </w:rPr>
      </w:pPr>
    </w:p>
    <w:p w14:paraId="1FEAD484" w14:textId="77777777" w:rsidR="007A29C5" w:rsidRPr="005425ED" w:rsidRDefault="00974A1C" w:rsidP="000421B9">
      <w:pPr>
        <w:ind w:left="720"/>
        <w:jc w:val="both"/>
        <w:rPr>
          <w:sz w:val="22"/>
          <w:szCs w:val="22"/>
        </w:rPr>
      </w:pPr>
      <w:r w:rsidRPr="005425ED">
        <w:rPr>
          <w:sz w:val="22"/>
          <w:szCs w:val="22"/>
        </w:rPr>
        <w:t>3</w:t>
      </w:r>
      <w:r w:rsidR="007A29C5" w:rsidRPr="005425ED">
        <w:rPr>
          <w:sz w:val="22"/>
          <w:szCs w:val="22"/>
        </w:rPr>
        <w:t>.  Conceptual Design Drawings no less than ten (10) calendar days prior to the Phase II Kick-Off/System Requiremen</w:t>
      </w:r>
      <w:r w:rsidR="00694EB7" w:rsidRPr="005425ED">
        <w:rPr>
          <w:sz w:val="22"/>
          <w:szCs w:val="22"/>
        </w:rPr>
        <w:t>ts Review Meeting</w:t>
      </w:r>
      <w:r w:rsidR="005425ED" w:rsidRPr="005425ED">
        <w:rPr>
          <w:sz w:val="22"/>
          <w:szCs w:val="22"/>
        </w:rPr>
        <w:t>.</w:t>
      </w:r>
      <w:r w:rsidR="007A65C3">
        <w:rPr>
          <w:sz w:val="22"/>
          <w:szCs w:val="22"/>
        </w:rPr>
        <w:t xml:space="preserve"> (</w:t>
      </w:r>
      <w:r w:rsidR="007A65C3" w:rsidRPr="007A65C3">
        <w:rPr>
          <w:sz w:val="22"/>
          <w:szCs w:val="22"/>
          <w:highlight w:val="red"/>
        </w:rPr>
        <w:t>See CDRL A00</w:t>
      </w:r>
      <w:r w:rsidR="007A65C3">
        <w:rPr>
          <w:sz w:val="22"/>
          <w:szCs w:val="22"/>
          <w:highlight w:val="red"/>
        </w:rPr>
        <w:t>8</w:t>
      </w:r>
      <w:r w:rsidR="007A65C3" w:rsidRPr="007A65C3">
        <w:rPr>
          <w:sz w:val="22"/>
          <w:szCs w:val="22"/>
          <w:highlight w:val="red"/>
        </w:rPr>
        <w:t>).</w:t>
      </w:r>
    </w:p>
    <w:p w14:paraId="1FEAD485" w14:textId="77777777" w:rsidR="00D35872" w:rsidRPr="00B24A63" w:rsidRDefault="00D35872" w:rsidP="00E44EF3">
      <w:pPr>
        <w:rPr>
          <w:sz w:val="22"/>
          <w:szCs w:val="22"/>
        </w:rPr>
      </w:pPr>
    </w:p>
    <w:p w14:paraId="1FEAD486" w14:textId="77777777" w:rsidR="00B235A1" w:rsidRPr="004D50E1" w:rsidRDefault="004D50E1" w:rsidP="000421B9">
      <w:pPr>
        <w:ind w:left="360"/>
        <w:jc w:val="both"/>
        <w:rPr>
          <w:sz w:val="22"/>
          <w:szCs w:val="22"/>
        </w:rPr>
      </w:pPr>
      <w:r>
        <w:rPr>
          <w:sz w:val="22"/>
          <w:szCs w:val="22"/>
        </w:rPr>
        <w:t xml:space="preserve">B.  </w:t>
      </w:r>
      <w:r w:rsidR="002054AA" w:rsidRPr="004D50E1">
        <w:rPr>
          <w:sz w:val="22"/>
          <w:szCs w:val="22"/>
        </w:rPr>
        <w:t xml:space="preserve">Preliminary </w:t>
      </w:r>
      <w:r w:rsidR="009963B6" w:rsidRPr="004D50E1">
        <w:rPr>
          <w:sz w:val="22"/>
          <w:szCs w:val="22"/>
        </w:rPr>
        <w:t>D</w:t>
      </w:r>
      <w:r w:rsidR="00185AA7" w:rsidRPr="004D50E1">
        <w:rPr>
          <w:sz w:val="22"/>
          <w:szCs w:val="22"/>
        </w:rPr>
        <w:t xml:space="preserve">esign </w:t>
      </w:r>
      <w:r w:rsidR="009963B6" w:rsidRPr="004D50E1">
        <w:rPr>
          <w:sz w:val="22"/>
          <w:szCs w:val="22"/>
        </w:rPr>
        <w:t>R</w:t>
      </w:r>
      <w:r w:rsidR="00185AA7" w:rsidRPr="004D50E1">
        <w:rPr>
          <w:sz w:val="22"/>
          <w:szCs w:val="22"/>
        </w:rPr>
        <w:t xml:space="preserve">eview </w:t>
      </w:r>
      <w:r w:rsidR="00D35872" w:rsidRPr="004D50E1">
        <w:rPr>
          <w:sz w:val="22"/>
          <w:szCs w:val="22"/>
        </w:rPr>
        <w:t>(</w:t>
      </w:r>
      <w:r w:rsidR="002054AA" w:rsidRPr="004D50E1">
        <w:rPr>
          <w:sz w:val="22"/>
          <w:szCs w:val="22"/>
        </w:rPr>
        <w:t>P</w:t>
      </w:r>
      <w:r w:rsidR="00D35872" w:rsidRPr="004D50E1">
        <w:rPr>
          <w:sz w:val="22"/>
          <w:szCs w:val="22"/>
        </w:rPr>
        <w:t>DR)</w:t>
      </w:r>
      <w:r w:rsidR="001F7D79" w:rsidRPr="004D50E1">
        <w:rPr>
          <w:sz w:val="22"/>
          <w:szCs w:val="22"/>
        </w:rPr>
        <w:t xml:space="preserve"> -</w:t>
      </w:r>
      <w:r w:rsidR="00B235A1" w:rsidRPr="004D50E1">
        <w:rPr>
          <w:sz w:val="22"/>
          <w:szCs w:val="22"/>
        </w:rPr>
        <w:t xml:space="preserve"> This meeting shall be conducted </w:t>
      </w:r>
      <w:r w:rsidR="00F81DFC">
        <w:rPr>
          <w:sz w:val="22"/>
          <w:szCs w:val="22"/>
        </w:rPr>
        <w:t xml:space="preserve">at the Contractor’s facility </w:t>
      </w:r>
      <w:r w:rsidR="00B235A1" w:rsidRPr="004D50E1">
        <w:rPr>
          <w:sz w:val="22"/>
          <w:szCs w:val="22"/>
        </w:rPr>
        <w:t xml:space="preserve">no more than </w:t>
      </w:r>
      <w:r w:rsidR="007A29C5" w:rsidRPr="005425ED">
        <w:rPr>
          <w:sz w:val="22"/>
          <w:szCs w:val="22"/>
        </w:rPr>
        <w:t>one hundred and eighty (</w:t>
      </w:r>
      <w:r w:rsidR="00B235A1" w:rsidRPr="005425ED">
        <w:rPr>
          <w:sz w:val="22"/>
          <w:szCs w:val="22"/>
        </w:rPr>
        <w:t>180</w:t>
      </w:r>
      <w:r w:rsidR="007A29C5" w:rsidRPr="005425ED">
        <w:rPr>
          <w:sz w:val="22"/>
          <w:szCs w:val="22"/>
        </w:rPr>
        <w:t>)</w:t>
      </w:r>
      <w:r w:rsidR="00B235A1" w:rsidRPr="005425ED">
        <w:rPr>
          <w:sz w:val="22"/>
          <w:szCs w:val="22"/>
        </w:rPr>
        <w:t xml:space="preserve"> </w:t>
      </w:r>
      <w:r w:rsidR="00B235A1" w:rsidRPr="004D50E1">
        <w:rPr>
          <w:sz w:val="22"/>
          <w:szCs w:val="22"/>
        </w:rPr>
        <w:t xml:space="preserve">calendar days after Phase II contract award.  </w:t>
      </w:r>
      <w:r w:rsidR="00F81DFC">
        <w:rPr>
          <w:sz w:val="22"/>
          <w:szCs w:val="22"/>
        </w:rPr>
        <w:t xml:space="preserve">The Contractor shall provide teleconference capability for those participants unable to travel.  </w:t>
      </w:r>
      <w:r w:rsidR="00B235A1" w:rsidRPr="004D50E1">
        <w:rPr>
          <w:sz w:val="22"/>
          <w:szCs w:val="22"/>
        </w:rPr>
        <w:t>The Contractor shall provide the Government:</w:t>
      </w:r>
      <w:r w:rsidR="00D35872" w:rsidRPr="004D50E1">
        <w:rPr>
          <w:sz w:val="22"/>
          <w:szCs w:val="22"/>
        </w:rPr>
        <w:t xml:space="preserve"> </w:t>
      </w:r>
    </w:p>
    <w:p w14:paraId="1FEAD487" w14:textId="77777777" w:rsidR="00B235A1" w:rsidRPr="00B24A63" w:rsidRDefault="00B235A1" w:rsidP="00B235A1">
      <w:pPr>
        <w:pStyle w:val="ListParagraph"/>
        <w:rPr>
          <w:sz w:val="22"/>
          <w:szCs w:val="22"/>
        </w:rPr>
      </w:pPr>
    </w:p>
    <w:p w14:paraId="1FEAD488" w14:textId="77777777" w:rsidR="007A29C5" w:rsidRPr="00535B51" w:rsidRDefault="00974A1C" w:rsidP="000421B9">
      <w:pPr>
        <w:ind w:left="720"/>
        <w:jc w:val="both"/>
        <w:rPr>
          <w:sz w:val="22"/>
          <w:szCs w:val="22"/>
        </w:rPr>
      </w:pPr>
      <w:r w:rsidRPr="00535B51">
        <w:rPr>
          <w:sz w:val="22"/>
          <w:szCs w:val="22"/>
        </w:rPr>
        <w:t>1.</w:t>
      </w:r>
      <w:r w:rsidR="005B1631" w:rsidRPr="00535B51">
        <w:rPr>
          <w:sz w:val="22"/>
          <w:szCs w:val="22"/>
        </w:rPr>
        <w:t xml:space="preserve"> </w:t>
      </w:r>
      <w:r w:rsidR="00A51E45" w:rsidRPr="00535B51">
        <w:rPr>
          <w:sz w:val="22"/>
          <w:szCs w:val="22"/>
        </w:rPr>
        <w:t xml:space="preserve">A </w:t>
      </w:r>
      <w:r w:rsidR="002054AA" w:rsidRPr="00535B51">
        <w:rPr>
          <w:sz w:val="22"/>
          <w:szCs w:val="22"/>
        </w:rPr>
        <w:t xml:space="preserve">Preliminary </w:t>
      </w:r>
      <w:r w:rsidR="00B235A1" w:rsidRPr="00535B51">
        <w:rPr>
          <w:sz w:val="22"/>
          <w:szCs w:val="22"/>
        </w:rPr>
        <w:t>Design R</w:t>
      </w:r>
      <w:r w:rsidR="00D35872" w:rsidRPr="00535B51">
        <w:rPr>
          <w:sz w:val="22"/>
          <w:szCs w:val="22"/>
        </w:rPr>
        <w:t xml:space="preserve">eview </w:t>
      </w:r>
      <w:r w:rsidR="005602D7" w:rsidRPr="00535B51">
        <w:rPr>
          <w:sz w:val="22"/>
          <w:szCs w:val="22"/>
        </w:rPr>
        <w:t xml:space="preserve">and Materials </w:t>
      </w:r>
      <w:r w:rsidR="00D35872" w:rsidRPr="00535B51">
        <w:rPr>
          <w:sz w:val="22"/>
          <w:szCs w:val="22"/>
        </w:rPr>
        <w:t xml:space="preserve">Read-Ahead </w:t>
      </w:r>
      <w:r w:rsidR="005602D7" w:rsidRPr="00535B51">
        <w:rPr>
          <w:sz w:val="22"/>
          <w:szCs w:val="22"/>
        </w:rPr>
        <w:t xml:space="preserve">Briefing </w:t>
      </w:r>
      <w:r w:rsidR="007A29C5" w:rsidRPr="00535B51">
        <w:rPr>
          <w:sz w:val="22"/>
          <w:szCs w:val="22"/>
        </w:rPr>
        <w:t xml:space="preserve">no less </w:t>
      </w:r>
      <w:r w:rsidR="00D35872" w:rsidRPr="00535B51">
        <w:rPr>
          <w:sz w:val="22"/>
          <w:szCs w:val="22"/>
        </w:rPr>
        <w:t xml:space="preserve">than </w:t>
      </w:r>
      <w:r w:rsidR="00B12C16" w:rsidRPr="00535B51">
        <w:rPr>
          <w:sz w:val="22"/>
          <w:szCs w:val="22"/>
        </w:rPr>
        <w:t>ten</w:t>
      </w:r>
      <w:r w:rsidR="00800FE4" w:rsidRPr="00535B51">
        <w:rPr>
          <w:sz w:val="22"/>
          <w:szCs w:val="22"/>
        </w:rPr>
        <w:t xml:space="preserve"> (</w:t>
      </w:r>
      <w:r w:rsidR="00D35872" w:rsidRPr="00535B51">
        <w:rPr>
          <w:sz w:val="22"/>
          <w:szCs w:val="22"/>
        </w:rPr>
        <w:t>1</w:t>
      </w:r>
      <w:r w:rsidR="00B12C16" w:rsidRPr="00535B51">
        <w:rPr>
          <w:sz w:val="22"/>
          <w:szCs w:val="22"/>
        </w:rPr>
        <w:t>0</w:t>
      </w:r>
      <w:r w:rsidR="00800FE4" w:rsidRPr="00535B51">
        <w:rPr>
          <w:sz w:val="22"/>
          <w:szCs w:val="22"/>
        </w:rPr>
        <w:t>)</w:t>
      </w:r>
      <w:r w:rsidR="00D35872" w:rsidRPr="00535B51">
        <w:rPr>
          <w:sz w:val="22"/>
          <w:szCs w:val="22"/>
        </w:rPr>
        <w:t xml:space="preserve"> calendar days prior to </w:t>
      </w:r>
      <w:r w:rsidR="00F302BF" w:rsidRPr="00535B51">
        <w:rPr>
          <w:sz w:val="22"/>
          <w:szCs w:val="22"/>
        </w:rPr>
        <w:t xml:space="preserve">the </w:t>
      </w:r>
      <w:r w:rsidR="00535B51" w:rsidRPr="00535B51">
        <w:rPr>
          <w:sz w:val="22"/>
          <w:szCs w:val="22"/>
        </w:rPr>
        <w:t>PDR.</w:t>
      </w:r>
    </w:p>
    <w:p w14:paraId="1FEAD489" w14:textId="77777777" w:rsidR="007A29C5" w:rsidRPr="00535B51" w:rsidRDefault="007A29C5" w:rsidP="000421B9">
      <w:pPr>
        <w:ind w:left="1080"/>
        <w:jc w:val="both"/>
        <w:rPr>
          <w:sz w:val="22"/>
          <w:szCs w:val="22"/>
        </w:rPr>
      </w:pPr>
    </w:p>
    <w:p w14:paraId="1FEAD48A" w14:textId="77777777" w:rsidR="00026F02" w:rsidRPr="00535B51" w:rsidRDefault="00974A1C" w:rsidP="000421B9">
      <w:pPr>
        <w:ind w:left="720"/>
        <w:jc w:val="both"/>
        <w:rPr>
          <w:sz w:val="22"/>
          <w:szCs w:val="22"/>
        </w:rPr>
      </w:pPr>
      <w:r w:rsidRPr="00535B51">
        <w:rPr>
          <w:sz w:val="22"/>
          <w:szCs w:val="22"/>
        </w:rPr>
        <w:t>2</w:t>
      </w:r>
      <w:r w:rsidR="007A29C5" w:rsidRPr="00535B51">
        <w:rPr>
          <w:sz w:val="22"/>
          <w:szCs w:val="22"/>
        </w:rPr>
        <w:t xml:space="preserve">.  </w:t>
      </w:r>
      <w:r w:rsidR="00A51E45" w:rsidRPr="00535B51">
        <w:rPr>
          <w:sz w:val="22"/>
          <w:szCs w:val="22"/>
        </w:rPr>
        <w:t xml:space="preserve">A </w:t>
      </w:r>
      <w:r w:rsidR="007A29C5" w:rsidRPr="00535B51">
        <w:rPr>
          <w:sz w:val="22"/>
          <w:szCs w:val="22"/>
        </w:rPr>
        <w:t>Detai</w:t>
      </w:r>
      <w:r w:rsidR="00535B51" w:rsidRPr="00535B51">
        <w:rPr>
          <w:sz w:val="22"/>
          <w:szCs w:val="22"/>
        </w:rPr>
        <w:t>led Design Report</w:t>
      </w:r>
      <w:r w:rsidR="00535B51" w:rsidRPr="003D7A8E">
        <w:rPr>
          <w:sz w:val="22"/>
          <w:szCs w:val="22"/>
          <w:highlight w:val="cyan"/>
        </w:rPr>
        <w:t>.</w:t>
      </w:r>
      <w:r w:rsidR="001121BF" w:rsidRPr="003D7A8E">
        <w:rPr>
          <w:sz w:val="22"/>
          <w:szCs w:val="22"/>
          <w:highlight w:val="cyan"/>
        </w:rPr>
        <w:t xml:space="preserve">  (See CDRL A008).</w:t>
      </w:r>
    </w:p>
    <w:p w14:paraId="1FEAD48B" w14:textId="77777777" w:rsidR="00026F02" w:rsidRPr="00535B51" w:rsidRDefault="00026F02" w:rsidP="000421B9">
      <w:pPr>
        <w:jc w:val="both"/>
        <w:rPr>
          <w:sz w:val="22"/>
          <w:szCs w:val="22"/>
        </w:rPr>
      </w:pPr>
    </w:p>
    <w:p w14:paraId="1FEAD48C" w14:textId="77777777" w:rsidR="004D0BFE" w:rsidRPr="00535B51" w:rsidRDefault="00974A1C" w:rsidP="000421B9">
      <w:pPr>
        <w:ind w:left="720"/>
        <w:jc w:val="both"/>
        <w:rPr>
          <w:sz w:val="22"/>
          <w:szCs w:val="22"/>
        </w:rPr>
      </w:pPr>
      <w:r w:rsidRPr="00535B51">
        <w:rPr>
          <w:sz w:val="22"/>
          <w:szCs w:val="22"/>
        </w:rPr>
        <w:t>3.</w:t>
      </w:r>
      <w:r w:rsidR="005B1631" w:rsidRPr="00535B51">
        <w:rPr>
          <w:sz w:val="22"/>
          <w:szCs w:val="22"/>
        </w:rPr>
        <w:t xml:space="preserve">  </w:t>
      </w:r>
      <w:r w:rsidR="00026F02" w:rsidRPr="00535B51">
        <w:rPr>
          <w:sz w:val="22"/>
          <w:szCs w:val="22"/>
        </w:rPr>
        <w:t xml:space="preserve">Trade off considerations </w:t>
      </w:r>
      <w:r w:rsidR="004D0BFE" w:rsidRPr="00535B51">
        <w:rPr>
          <w:sz w:val="22"/>
          <w:szCs w:val="22"/>
        </w:rPr>
        <w:t>for the design</w:t>
      </w:r>
      <w:r w:rsidR="004D0BFE" w:rsidRPr="003D7A8E">
        <w:rPr>
          <w:sz w:val="22"/>
          <w:szCs w:val="22"/>
          <w:highlight w:val="cyan"/>
        </w:rPr>
        <w:t xml:space="preserve">.  </w:t>
      </w:r>
      <w:r w:rsidR="00C606B2" w:rsidRPr="003D7A8E">
        <w:rPr>
          <w:sz w:val="22"/>
          <w:szCs w:val="22"/>
          <w:highlight w:val="cyan"/>
        </w:rPr>
        <w:t>(See CDRL A008).</w:t>
      </w:r>
    </w:p>
    <w:p w14:paraId="1FEAD48D" w14:textId="77777777" w:rsidR="004D0BFE" w:rsidRPr="00535B51" w:rsidRDefault="004D0BFE" w:rsidP="000421B9">
      <w:pPr>
        <w:jc w:val="both"/>
        <w:rPr>
          <w:sz w:val="22"/>
          <w:szCs w:val="22"/>
        </w:rPr>
      </w:pPr>
    </w:p>
    <w:p w14:paraId="1FEAD48E" w14:textId="77777777" w:rsidR="00D35872" w:rsidRPr="00535B51" w:rsidRDefault="00974A1C" w:rsidP="000421B9">
      <w:pPr>
        <w:ind w:left="720"/>
        <w:jc w:val="both"/>
        <w:rPr>
          <w:sz w:val="22"/>
          <w:szCs w:val="22"/>
        </w:rPr>
      </w:pPr>
      <w:r w:rsidRPr="00535B51">
        <w:rPr>
          <w:sz w:val="22"/>
          <w:szCs w:val="22"/>
        </w:rPr>
        <w:t>4</w:t>
      </w:r>
      <w:r w:rsidR="005B1631" w:rsidRPr="00535B51">
        <w:rPr>
          <w:sz w:val="22"/>
          <w:szCs w:val="22"/>
        </w:rPr>
        <w:t xml:space="preserve">.  </w:t>
      </w:r>
      <w:r w:rsidR="004D0BFE" w:rsidRPr="00535B51">
        <w:rPr>
          <w:sz w:val="22"/>
          <w:szCs w:val="22"/>
        </w:rPr>
        <w:t>Results of any testing to date.</w:t>
      </w:r>
      <w:r w:rsidR="00D35872" w:rsidRPr="00535B51">
        <w:rPr>
          <w:sz w:val="22"/>
          <w:szCs w:val="22"/>
        </w:rPr>
        <w:t xml:space="preserve"> </w:t>
      </w:r>
      <w:r w:rsidR="00345712" w:rsidRPr="00535B51">
        <w:rPr>
          <w:sz w:val="22"/>
          <w:szCs w:val="22"/>
        </w:rPr>
        <w:t xml:space="preserve"> </w:t>
      </w:r>
      <w:r w:rsidR="001121BF" w:rsidRPr="00E321C3">
        <w:rPr>
          <w:sz w:val="22"/>
          <w:szCs w:val="22"/>
          <w:highlight w:val="cyan"/>
        </w:rPr>
        <w:t>(See CDRL A005)</w:t>
      </w:r>
    </w:p>
    <w:p w14:paraId="1FEAD48F" w14:textId="77777777" w:rsidR="004D0BFE" w:rsidRPr="00535B51" w:rsidRDefault="004D0BFE" w:rsidP="000421B9">
      <w:pPr>
        <w:jc w:val="both"/>
        <w:rPr>
          <w:sz w:val="22"/>
          <w:szCs w:val="22"/>
        </w:rPr>
      </w:pPr>
    </w:p>
    <w:p w14:paraId="1FEAD490" w14:textId="77777777" w:rsidR="004D0BFE" w:rsidRPr="00535B51" w:rsidRDefault="00974A1C" w:rsidP="000421B9">
      <w:pPr>
        <w:ind w:left="720"/>
        <w:jc w:val="both"/>
        <w:rPr>
          <w:sz w:val="22"/>
          <w:szCs w:val="22"/>
        </w:rPr>
      </w:pPr>
      <w:r w:rsidRPr="00535B51">
        <w:rPr>
          <w:sz w:val="22"/>
          <w:szCs w:val="22"/>
        </w:rPr>
        <w:t>5</w:t>
      </w:r>
      <w:r w:rsidR="005B1631" w:rsidRPr="00535B51">
        <w:rPr>
          <w:sz w:val="22"/>
          <w:szCs w:val="22"/>
        </w:rPr>
        <w:t xml:space="preserve">.  </w:t>
      </w:r>
      <w:r w:rsidR="004D0BFE" w:rsidRPr="00535B51">
        <w:rPr>
          <w:sz w:val="22"/>
          <w:szCs w:val="22"/>
        </w:rPr>
        <w:t>Resolution to any Contractor/Government issues or concerns.</w:t>
      </w:r>
    </w:p>
    <w:p w14:paraId="1FEAD491" w14:textId="77777777" w:rsidR="00EF218A" w:rsidRPr="00535B51" w:rsidRDefault="00EF218A" w:rsidP="000421B9">
      <w:pPr>
        <w:jc w:val="both"/>
        <w:rPr>
          <w:sz w:val="22"/>
          <w:szCs w:val="22"/>
        </w:rPr>
      </w:pPr>
    </w:p>
    <w:p w14:paraId="1FEAD492" w14:textId="77777777" w:rsidR="00EF218A" w:rsidRPr="00535B51" w:rsidRDefault="00974A1C" w:rsidP="000421B9">
      <w:pPr>
        <w:ind w:left="720"/>
        <w:jc w:val="both"/>
        <w:rPr>
          <w:sz w:val="22"/>
          <w:szCs w:val="22"/>
        </w:rPr>
      </w:pPr>
      <w:r w:rsidRPr="00535B51">
        <w:rPr>
          <w:sz w:val="22"/>
          <w:szCs w:val="22"/>
        </w:rPr>
        <w:t>6</w:t>
      </w:r>
      <w:r w:rsidR="005B1631" w:rsidRPr="00535B51">
        <w:rPr>
          <w:sz w:val="22"/>
          <w:szCs w:val="22"/>
        </w:rPr>
        <w:t xml:space="preserve">.  </w:t>
      </w:r>
      <w:r w:rsidR="00EF218A" w:rsidRPr="00535B51">
        <w:rPr>
          <w:sz w:val="22"/>
          <w:szCs w:val="22"/>
        </w:rPr>
        <w:t xml:space="preserve">An assessment of other potential benefits / incorporation into the </w:t>
      </w:r>
      <w:r w:rsidR="006D7F40" w:rsidRPr="00535B51">
        <w:rPr>
          <w:sz w:val="22"/>
          <w:szCs w:val="22"/>
        </w:rPr>
        <w:t>subsequent design that will be provided to the Government at the fol</w:t>
      </w:r>
      <w:r w:rsidR="00535B51" w:rsidRPr="00535B51">
        <w:rPr>
          <w:sz w:val="22"/>
          <w:szCs w:val="22"/>
        </w:rPr>
        <w:t>low-on Critical Design Review.</w:t>
      </w:r>
    </w:p>
    <w:p w14:paraId="1FEAD493" w14:textId="77777777" w:rsidR="00277C79" w:rsidRPr="001268CA" w:rsidRDefault="00277C79" w:rsidP="00277C79">
      <w:pPr>
        <w:rPr>
          <w:color w:val="FF0000"/>
          <w:sz w:val="22"/>
          <w:szCs w:val="22"/>
        </w:rPr>
      </w:pPr>
    </w:p>
    <w:p w14:paraId="1FEAD494" w14:textId="77777777" w:rsidR="0088079B" w:rsidRPr="00535B51" w:rsidRDefault="004D50E1" w:rsidP="0088079B">
      <w:pPr>
        <w:ind w:left="720" w:hanging="360"/>
        <w:jc w:val="both"/>
        <w:rPr>
          <w:sz w:val="22"/>
          <w:szCs w:val="22"/>
        </w:rPr>
      </w:pPr>
      <w:r w:rsidRPr="00535B51">
        <w:rPr>
          <w:sz w:val="22"/>
          <w:szCs w:val="22"/>
        </w:rPr>
        <w:t xml:space="preserve">C.  </w:t>
      </w:r>
      <w:r w:rsidR="00D142CE" w:rsidRPr="00535B51">
        <w:rPr>
          <w:sz w:val="22"/>
          <w:szCs w:val="22"/>
        </w:rPr>
        <w:t>Critical Design Review</w:t>
      </w:r>
      <w:r w:rsidR="006B2A74" w:rsidRPr="00535B51">
        <w:rPr>
          <w:sz w:val="22"/>
          <w:szCs w:val="22"/>
        </w:rPr>
        <w:t xml:space="preserve"> (CDR)</w:t>
      </w:r>
      <w:r w:rsidR="00F96EC1" w:rsidRPr="00535B51">
        <w:rPr>
          <w:sz w:val="22"/>
          <w:szCs w:val="22"/>
        </w:rPr>
        <w:t>:  Th</w:t>
      </w:r>
      <w:r w:rsidR="004D4CD1" w:rsidRPr="00535B51">
        <w:rPr>
          <w:sz w:val="22"/>
          <w:szCs w:val="22"/>
        </w:rPr>
        <w:t xml:space="preserve">is teleconference meeting </w:t>
      </w:r>
      <w:r w:rsidR="00012A85" w:rsidRPr="00535B51">
        <w:rPr>
          <w:sz w:val="22"/>
          <w:szCs w:val="22"/>
        </w:rPr>
        <w:t xml:space="preserve">shall </w:t>
      </w:r>
      <w:r w:rsidR="004D4CD1" w:rsidRPr="00535B51">
        <w:rPr>
          <w:sz w:val="22"/>
          <w:szCs w:val="22"/>
        </w:rPr>
        <w:t xml:space="preserve">be arranged by the </w:t>
      </w:r>
      <w:r w:rsidR="00012A85" w:rsidRPr="00535B51">
        <w:rPr>
          <w:sz w:val="22"/>
          <w:szCs w:val="22"/>
        </w:rPr>
        <w:t xml:space="preserve">Contractor </w:t>
      </w:r>
      <w:r w:rsidR="00F96EC1" w:rsidRPr="00535B51">
        <w:rPr>
          <w:sz w:val="22"/>
          <w:szCs w:val="22"/>
        </w:rPr>
        <w:t>two (2) weeks prior to the end of the contract completion date.  The Contractor shall provide</w:t>
      </w:r>
      <w:r w:rsidR="0088079B" w:rsidRPr="00535B51">
        <w:rPr>
          <w:sz w:val="22"/>
          <w:szCs w:val="22"/>
        </w:rPr>
        <w:t xml:space="preserve"> the Government:</w:t>
      </w:r>
    </w:p>
    <w:p w14:paraId="1FEAD495" w14:textId="77777777" w:rsidR="0088079B" w:rsidRPr="00535B51" w:rsidRDefault="0088079B" w:rsidP="0088079B">
      <w:pPr>
        <w:jc w:val="both"/>
        <w:rPr>
          <w:sz w:val="22"/>
          <w:szCs w:val="22"/>
        </w:rPr>
      </w:pPr>
    </w:p>
    <w:p w14:paraId="1FEAD496" w14:textId="77777777" w:rsidR="006B2A74" w:rsidRPr="00535B51" w:rsidRDefault="006B2A74" w:rsidP="000421B9">
      <w:pPr>
        <w:ind w:left="720"/>
        <w:jc w:val="both"/>
        <w:rPr>
          <w:sz w:val="22"/>
          <w:szCs w:val="22"/>
        </w:rPr>
      </w:pPr>
      <w:r w:rsidRPr="00535B51">
        <w:rPr>
          <w:sz w:val="22"/>
          <w:szCs w:val="22"/>
        </w:rPr>
        <w:t xml:space="preserve">1.  </w:t>
      </w:r>
      <w:r w:rsidR="00083D4E" w:rsidRPr="00535B51">
        <w:rPr>
          <w:sz w:val="22"/>
          <w:szCs w:val="22"/>
        </w:rPr>
        <w:t xml:space="preserve">A </w:t>
      </w:r>
      <w:r w:rsidRPr="00535B51">
        <w:rPr>
          <w:sz w:val="22"/>
          <w:szCs w:val="22"/>
        </w:rPr>
        <w:t xml:space="preserve">Critical Design Review and Materials Read-Ahead Briefing no less than </w:t>
      </w:r>
      <w:r w:rsidR="006E7931" w:rsidRPr="00535B51">
        <w:rPr>
          <w:sz w:val="22"/>
          <w:szCs w:val="22"/>
        </w:rPr>
        <w:t>ten</w:t>
      </w:r>
      <w:r w:rsidRPr="00535B51">
        <w:rPr>
          <w:sz w:val="22"/>
          <w:szCs w:val="22"/>
        </w:rPr>
        <w:t xml:space="preserve"> (1</w:t>
      </w:r>
      <w:r w:rsidR="006E7931" w:rsidRPr="00535B51">
        <w:rPr>
          <w:sz w:val="22"/>
          <w:szCs w:val="22"/>
        </w:rPr>
        <w:t>0</w:t>
      </w:r>
      <w:r w:rsidRPr="00535B51">
        <w:rPr>
          <w:sz w:val="22"/>
          <w:szCs w:val="22"/>
        </w:rPr>
        <w:t xml:space="preserve">) calendar days prior to the </w:t>
      </w:r>
      <w:r w:rsidR="00535B51" w:rsidRPr="00535B51">
        <w:rPr>
          <w:sz w:val="22"/>
          <w:szCs w:val="22"/>
        </w:rPr>
        <w:t>CDR.</w:t>
      </w:r>
      <w:r w:rsidR="009425FB">
        <w:rPr>
          <w:sz w:val="22"/>
          <w:szCs w:val="22"/>
        </w:rPr>
        <w:t xml:space="preserve">  </w:t>
      </w:r>
      <w:r w:rsidR="009425FB" w:rsidRPr="00E321C3">
        <w:rPr>
          <w:sz w:val="22"/>
          <w:szCs w:val="22"/>
          <w:highlight w:val="cyan"/>
        </w:rPr>
        <w:t>(See CDRL A009)</w:t>
      </w:r>
    </w:p>
    <w:p w14:paraId="1FEAD497" w14:textId="77777777" w:rsidR="006B2A74" w:rsidRPr="00535B51" w:rsidRDefault="006B2A74" w:rsidP="000421B9">
      <w:pPr>
        <w:ind w:left="720"/>
        <w:jc w:val="both"/>
        <w:rPr>
          <w:sz w:val="22"/>
          <w:szCs w:val="22"/>
        </w:rPr>
      </w:pPr>
    </w:p>
    <w:p w14:paraId="1FEAD498" w14:textId="77777777" w:rsidR="00345712" w:rsidRPr="00535B51" w:rsidRDefault="006B2A74" w:rsidP="000421B9">
      <w:pPr>
        <w:ind w:left="720"/>
        <w:jc w:val="both"/>
        <w:rPr>
          <w:sz w:val="22"/>
          <w:szCs w:val="22"/>
        </w:rPr>
      </w:pPr>
      <w:r w:rsidRPr="00535B51">
        <w:rPr>
          <w:sz w:val="22"/>
          <w:szCs w:val="22"/>
        </w:rPr>
        <w:t>2</w:t>
      </w:r>
      <w:r w:rsidR="005B1631" w:rsidRPr="00535B51">
        <w:rPr>
          <w:sz w:val="22"/>
          <w:szCs w:val="22"/>
        </w:rPr>
        <w:t xml:space="preserve">.  </w:t>
      </w:r>
      <w:r w:rsidR="00083D4E" w:rsidRPr="00535B51">
        <w:rPr>
          <w:sz w:val="22"/>
          <w:szCs w:val="22"/>
        </w:rPr>
        <w:t xml:space="preserve">A </w:t>
      </w:r>
      <w:r w:rsidR="0088079B" w:rsidRPr="00535B51">
        <w:rPr>
          <w:sz w:val="22"/>
          <w:szCs w:val="22"/>
        </w:rPr>
        <w:t>Detailed Design Report</w:t>
      </w:r>
      <w:r w:rsidR="00535B51" w:rsidRPr="00535B51">
        <w:rPr>
          <w:sz w:val="22"/>
          <w:szCs w:val="22"/>
        </w:rPr>
        <w:t>.</w:t>
      </w:r>
      <w:r w:rsidR="009425FB">
        <w:rPr>
          <w:sz w:val="22"/>
          <w:szCs w:val="22"/>
        </w:rPr>
        <w:t xml:space="preserve">  </w:t>
      </w:r>
      <w:r w:rsidR="009425FB" w:rsidRPr="00E321C3">
        <w:rPr>
          <w:sz w:val="22"/>
          <w:szCs w:val="22"/>
          <w:highlight w:val="cyan"/>
        </w:rPr>
        <w:t>(See CDRL A009)</w:t>
      </w:r>
    </w:p>
    <w:p w14:paraId="1FEAD499" w14:textId="77777777" w:rsidR="00345712" w:rsidRPr="00535B51" w:rsidRDefault="00345712" w:rsidP="000421B9">
      <w:pPr>
        <w:jc w:val="both"/>
        <w:rPr>
          <w:sz w:val="22"/>
          <w:szCs w:val="22"/>
        </w:rPr>
      </w:pPr>
    </w:p>
    <w:p w14:paraId="1FEAD49A" w14:textId="77777777" w:rsidR="00345712" w:rsidRPr="00535B51" w:rsidRDefault="006B2A74" w:rsidP="000421B9">
      <w:pPr>
        <w:ind w:left="720"/>
        <w:jc w:val="both"/>
        <w:rPr>
          <w:sz w:val="22"/>
          <w:szCs w:val="22"/>
        </w:rPr>
      </w:pPr>
      <w:r w:rsidRPr="00535B51">
        <w:rPr>
          <w:sz w:val="22"/>
          <w:szCs w:val="22"/>
        </w:rPr>
        <w:t>3</w:t>
      </w:r>
      <w:r w:rsidR="005B1631" w:rsidRPr="00535B51">
        <w:rPr>
          <w:sz w:val="22"/>
          <w:szCs w:val="22"/>
        </w:rPr>
        <w:t xml:space="preserve">.  </w:t>
      </w:r>
      <w:r w:rsidR="00345712" w:rsidRPr="00535B51">
        <w:rPr>
          <w:sz w:val="22"/>
          <w:szCs w:val="22"/>
        </w:rPr>
        <w:t>Trade off c</w:t>
      </w:r>
      <w:r w:rsidR="00535B51" w:rsidRPr="00535B51">
        <w:rPr>
          <w:sz w:val="22"/>
          <w:szCs w:val="22"/>
        </w:rPr>
        <w:t>onsiderations for the design.</w:t>
      </w:r>
      <w:r w:rsidR="009425FB">
        <w:rPr>
          <w:sz w:val="22"/>
          <w:szCs w:val="22"/>
        </w:rPr>
        <w:t xml:space="preserve"> </w:t>
      </w:r>
      <w:r w:rsidR="009425FB" w:rsidRPr="00E321C3">
        <w:rPr>
          <w:sz w:val="22"/>
          <w:szCs w:val="22"/>
          <w:highlight w:val="cyan"/>
        </w:rPr>
        <w:t>(See CDRL A009)</w:t>
      </w:r>
    </w:p>
    <w:p w14:paraId="1FEAD49B" w14:textId="77777777" w:rsidR="00345712" w:rsidRPr="00535B51" w:rsidRDefault="00345712" w:rsidP="000421B9">
      <w:pPr>
        <w:jc w:val="both"/>
        <w:rPr>
          <w:sz w:val="22"/>
          <w:szCs w:val="22"/>
        </w:rPr>
      </w:pPr>
    </w:p>
    <w:p w14:paraId="1FEAD49C" w14:textId="77777777" w:rsidR="00345712" w:rsidRPr="00535B51" w:rsidRDefault="006B2A74" w:rsidP="000421B9">
      <w:pPr>
        <w:ind w:left="720"/>
        <w:jc w:val="both"/>
        <w:rPr>
          <w:sz w:val="22"/>
          <w:szCs w:val="22"/>
        </w:rPr>
      </w:pPr>
      <w:r w:rsidRPr="00535B51">
        <w:rPr>
          <w:sz w:val="22"/>
          <w:szCs w:val="22"/>
        </w:rPr>
        <w:t>4</w:t>
      </w:r>
      <w:r w:rsidR="005B1631" w:rsidRPr="00535B51">
        <w:rPr>
          <w:sz w:val="22"/>
          <w:szCs w:val="22"/>
        </w:rPr>
        <w:t xml:space="preserve">.  </w:t>
      </w:r>
      <w:r w:rsidR="00345712" w:rsidRPr="00535B51">
        <w:rPr>
          <w:sz w:val="22"/>
          <w:szCs w:val="22"/>
        </w:rPr>
        <w:t>Results of any testing to date</w:t>
      </w:r>
      <w:r w:rsidR="00535B51" w:rsidRPr="00535B51">
        <w:rPr>
          <w:sz w:val="22"/>
          <w:szCs w:val="22"/>
        </w:rPr>
        <w:t>.</w:t>
      </w:r>
      <w:r w:rsidR="009425FB">
        <w:rPr>
          <w:sz w:val="22"/>
          <w:szCs w:val="22"/>
        </w:rPr>
        <w:t xml:space="preserve">  </w:t>
      </w:r>
      <w:r w:rsidR="009425FB" w:rsidRPr="00E321C3">
        <w:rPr>
          <w:sz w:val="22"/>
          <w:szCs w:val="22"/>
          <w:highlight w:val="cyan"/>
        </w:rPr>
        <w:t>(See CDRL A005)</w:t>
      </w:r>
    </w:p>
    <w:p w14:paraId="1FEAD49D" w14:textId="77777777" w:rsidR="00345712" w:rsidRPr="00535B51" w:rsidRDefault="00345712" w:rsidP="000421B9">
      <w:pPr>
        <w:jc w:val="both"/>
        <w:rPr>
          <w:sz w:val="22"/>
          <w:szCs w:val="22"/>
        </w:rPr>
      </w:pPr>
    </w:p>
    <w:p w14:paraId="1FEAD49E" w14:textId="77777777" w:rsidR="00D142CE" w:rsidRPr="00535B51" w:rsidRDefault="006B2A74" w:rsidP="001B18D8">
      <w:pPr>
        <w:ind w:left="720"/>
        <w:jc w:val="both"/>
        <w:rPr>
          <w:sz w:val="22"/>
          <w:szCs w:val="22"/>
        </w:rPr>
      </w:pPr>
      <w:r w:rsidRPr="00535B51">
        <w:rPr>
          <w:sz w:val="22"/>
          <w:szCs w:val="22"/>
        </w:rPr>
        <w:t>5</w:t>
      </w:r>
      <w:r w:rsidR="00974A1C" w:rsidRPr="00535B51">
        <w:rPr>
          <w:sz w:val="22"/>
          <w:szCs w:val="22"/>
        </w:rPr>
        <w:t>.</w:t>
      </w:r>
      <w:r w:rsidR="005B1631" w:rsidRPr="00535B51">
        <w:rPr>
          <w:sz w:val="22"/>
          <w:szCs w:val="22"/>
        </w:rPr>
        <w:t xml:space="preserve">  </w:t>
      </w:r>
      <w:r w:rsidR="00345712" w:rsidRPr="00535B51">
        <w:rPr>
          <w:sz w:val="22"/>
          <w:szCs w:val="22"/>
        </w:rPr>
        <w:t>Resolution to any Contractor/Government issues or concerns.</w:t>
      </w:r>
    </w:p>
    <w:p w14:paraId="1FEAD49F" w14:textId="77777777" w:rsidR="00D142CE" w:rsidRPr="00535B51" w:rsidRDefault="00D142CE" w:rsidP="003F2D03">
      <w:pPr>
        <w:jc w:val="both"/>
        <w:rPr>
          <w:sz w:val="22"/>
          <w:szCs w:val="22"/>
        </w:rPr>
      </w:pPr>
    </w:p>
    <w:p w14:paraId="1FEAD4A0" w14:textId="77777777" w:rsidR="00277C79" w:rsidRPr="00B24A63" w:rsidRDefault="004D50E1" w:rsidP="000421B9">
      <w:pPr>
        <w:ind w:left="720" w:hanging="360"/>
        <w:jc w:val="both"/>
        <w:rPr>
          <w:sz w:val="22"/>
          <w:szCs w:val="22"/>
        </w:rPr>
      </w:pPr>
      <w:r>
        <w:rPr>
          <w:sz w:val="22"/>
          <w:szCs w:val="22"/>
        </w:rPr>
        <w:t xml:space="preserve">D.  </w:t>
      </w:r>
      <w:r w:rsidR="00185AA7">
        <w:rPr>
          <w:sz w:val="22"/>
          <w:szCs w:val="22"/>
        </w:rPr>
        <w:t xml:space="preserve">Phase II </w:t>
      </w:r>
      <w:r w:rsidR="001F7D79" w:rsidRPr="00B24A63">
        <w:rPr>
          <w:sz w:val="22"/>
          <w:szCs w:val="22"/>
        </w:rPr>
        <w:t>C</w:t>
      </w:r>
      <w:r w:rsidR="00185AA7">
        <w:rPr>
          <w:sz w:val="22"/>
          <w:szCs w:val="22"/>
        </w:rPr>
        <w:t>lose</w:t>
      </w:r>
      <w:r w:rsidR="001F7D79" w:rsidRPr="00B24A63">
        <w:rPr>
          <w:sz w:val="22"/>
          <w:szCs w:val="22"/>
        </w:rPr>
        <w:t>-O</w:t>
      </w:r>
      <w:r w:rsidR="00185AA7">
        <w:rPr>
          <w:sz w:val="22"/>
          <w:szCs w:val="22"/>
        </w:rPr>
        <w:t>ut</w:t>
      </w:r>
      <w:r w:rsidR="00D142CE">
        <w:rPr>
          <w:sz w:val="22"/>
          <w:szCs w:val="22"/>
        </w:rPr>
        <w:t xml:space="preserve"> Meeting</w:t>
      </w:r>
      <w:r w:rsidR="00185AA7">
        <w:rPr>
          <w:sz w:val="22"/>
          <w:szCs w:val="22"/>
        </w:rPr>
        <w:t xml:space="preserve">:  </w:t>
      </w:r>
      <w:r w:rsidR="00277C79" w:rsidRPr="00B24A63">
        <w:rPr>
          <w:sz w:val="22"/>
          <w:szCs w:val="22"/>
        </w:rPr>
        <w:t xml:space="preserve">The Phase II Close-Out Meeting shall be conducted in </w:t>
      </w:r>
    </w:p>
    <w:p w14:paraId="1FEAD4A1" w14:textId="77777777" w:rsidR="00F21C1F" w:rsidRDefault="00D142CE" w:rsidP="000421B9">
      <w:pPr>
        <w:ind w:left="720" w:hanging="360"/>
        <w:jc w:val="both"/>
        <w:rPr>
          <w:sz w:val="22"/>
          <w:szCs w:val="22"/>
        </w:rPr>
      </w:pPr>
      <w:r>
        <w:rPr>
          <w:sz w:val="22"/>
          <w:szCs w:val="22"/>
        </w:rPr>
        <w:t xml:space="preserve">      </w:t>
      </w:r>
      <w:proofErr w:type="gramStart"/>
      <w:r w:rsidR="005D76B7">
        <w:rPr>
          <w:sz w:val="22"/>
          <w:szCs w:val="22"/>
        </w:rPr>
        <w:t>no</w:t>
      </w:r>
      <w:proofErr w:type="gramEnd"/>
      <w:r w:rsidR="005D76B7">
        <w:rPr>
          <w:sz w:val="22"/>
          <w:szCs w:val="22"/>
        </w:rPr>
        <w:t xml:space="preserve"> </w:t>
      </w:r>
      <w:r w:rsidR="002C0693">
        <w:rPr>
          <w:sz w:val="22"/>
          <w:szCs w:val="22"/>
        </w:rPr>
        <w:t xml:space="preserve">earlier </w:t>
      </w:r>
      <w:r w:rsidR="005D76B7">
        <w:rPr>
          <w:sz w:val="22"/>
          <w:szCs w:val="22"/>
        </w:rPr>
        <w:t xml:space="preserve">than seven (7) calendar days </w:t>
      </w:r>
      <w:r w:rsidR="00C671C9">
        <w:rPr>
          <w:sz w:val="22"/>
          <w:szCs w:val="22"/>
        </w:rPr>
        <w:t>prio</w:t>
      </w:r>
      <w:r w:rsidR="005D76B7">
        <w:rPr>
          <w:sz w:val="22"/>
          <w:szCs w:val="22"/>
        </w:rPr>
        <w:t>r</w:t>
      </w:r>
      <w:r w:rsidR="00C671C9">
        <w:rPr>
          <w:sz w:val="22"/>
          <w:szCs w:val="22"/>
        </w:rPr>
        <w:t xml:space="preserve"> to </w:t>
      </w:r>
      <w:r w:rsidR="00277C79" w:rsidRPr="00B24A63">
        <w:rPr>
          <w:sz w:val="22"/>
          <w:szCs w:val="22"/>
        </w:rPr>
        <w:t xml:space="preserve">the conclusion of the </w:t>
      </w:r>
      <w:r w:rsidR="002C0693">
        <w:rPr>
          <w:sz w:val="22"/>
          <w:szCs w:val="22"/>
        </w:rPr>
        <w:t>Ph</w:t>
      </w:r>
      <w:r w:rsidR="00145422">
        <w:rPr>
          <w:sz w:val="22"/>
          <w:szCs w:val="22"/>
        </w:rPr>
        <w:t>a</w:t>
      </w:r>
      <w:r w:rsidR="002C0693">
        <w:rPr>
          <w:sz w:val="22"/>
          <w:szCs w:val="22"/>
        </w:rPr>
        <w:t xml:space="preserve">se II </w:t>
      </w:r>
      <w:r w:rsidR="00277C79" w:rsidRPr="00B24A63">
        <w:rPr>
          <w:sz w:val="22"/>
          <w:szCs w:val="22"/>
        </w:rPr>
        <w:t xml:space="preserve">Period of Performance.  </w:t>
      </w:r>
      <w:r w:rsidR="002C0693">
        <w:rPr>
          <w:sz w:val="22"/>
          <w:szCs w:val="22"/>
        </w:rPr>
        <w:t xml:space="preserve">The </w:t>
      </w:r>
      <w:r w:rsidR="00277C79" w:rsidRPr="00050846">
        <w:rPr>
          <w:sz w:val="22"/>
          <w:szCs w:val="22"/>
        </w:rPr>
        <w:t xml:space="preserve">Contractor shall provide </w:t>
      </w:r>
      <w:r w:rsidR="00F21C1F">
        <w:rPr>
          <w:sz w:val="22"/>
          <w:szCs w:val="22"/>
        </w:rPr>
        <w:t>the Government:</w:t>
      </w:r>
    </w:p>
    <w:p w14:paraId="1FEAD4A2" w14:textId="77777777" w:rsidR="00F21C1F" w:rsidRDefault="00F21C1F" w:rsidP="000421B9">
      <w:pPr>
        <w:ind w:left="720" w:hanging="360"/>
        <w:jc w:val="both"/>
        <w:rPr>
          <w:sz w:val="22"/>
          <w:szCs w:val="22"/>
        </w:rPr>
      </w:pPr>
    </w:p>
    <w:p w14:paraId="1FEAD4A3" w14:textId="77777777" w:rsidR="00F21C1F" w:rsidRPr="005B1631" w:rsidRDefault="00974A1C" w:rsidP="001268CA">
      <w:pPr>
        <w:ind w:left="720"/>
        <w:jc w:val="both"/>
        <w:rPr>
          <w:sz w:val="22"/>
          <w:szCs w:val="22"/>
        </w:rPr>
      </w:pPr>
      <w:r>
        <w:rPr>
          <w:sz w:val="22"/>
          <w:szCs w:val="22"/>
        </w:rPr>
        <w:t>1</w:t>
      </w:r>
      <w:r w:rsidR="005B1631">
        <w:rPr>
          <w:sz w:val="22"/>
          <w:szCs w:val="22"/>
        </w:rPr>
        <w:t xml:space="preserve">.  </w:t>
      </w:r>
      <w:r w:rsidR="00145422">
        <w:rPr>
          <w:sz w:val="22"/>
          <w:szCs w:val="22"/>
        </w:rPr>
        <w:t>A b</w:t>
      </w:r>
      <w:r w:rsidR="00277C79" w:rsidRPr="005B1631">
        <w:rPr>
          <w:sz w:val="22"/>
          <w:szCs w:val="22"/>
        </w:rPr>
        <w:t>riefing on the test verification</w:t>
      </w:r>
      <w:r w:rsidR="00535B51">
        <w:rPr>
          <w:sz w:val="22"/>
          <w:szCs w:val="22"/>
        </w:rPr>
        <w:t>.</w:t>
      </w:r>
      <w:r w:rsidR="009425FB">
        <w:rPr>
          <w:sz w:val="22"/>
          <w:szCs w:val="22"/>
        </w:rPr>
        <w:t xml:space="preserve">  </w:t>
      </w:r>
      <w:r w:rsidR="009425FB" w:rsidRPr="00E321C3">
        <w:rPr>
          <w:sz w:val="22"/>
          <w:szCs w:val="22"/>
          <w:highlight w:val="cyan"/>
        </w:rPr>
        <w:t>(See CDRL A005)</w:t>
      </w:r>
    </w:p>
    <w:p w14:paraId="1FEAD4A4" w14:textId="77777777" w:rsidR="00F21C1F" w:rsidRDefault="00F21C1F" w:rsidP="000421B9">
      <w:pPr>
        <w:jc w:val="both"/>
        <w:rPr>
          <w:sz w:val="22"/>
          <w:szCs w:val="22"/>
        </w:rPr>
      </w:pPr>
    </w:p>
    <w:p w14:paraId="1FEAD4A5" w14:textId="77777777" w:rsidR="00F21C1F" w:rsidRPr="005B1631" w:rsidRDefault="001268CA" w:rsidP="000421B9">
      <w:pPr>
        <w:ind w:left="720"/>
        <w:jc w:val="both"/>
        <w:rPr>
          <w:sz w:val="22"/>
          <w:szCs w:val="22"/>
        </w:rPr>
      </w:pPr>
      <w:r>
        <w:rPr>
          <w:sz w:val="22"/>
          <w:szCs w:val="22"/>
        </w:rPr>
        <w:t>2</w:t>
      </w:r>
      <w:r w:rsidR="005B1631">
        <w:rPr>
          <w:sz w:val="22"/>
          <w:szCs w:val="22"/>
        </w:rPr>
        <w:t xml:space="preserve">.  </w:t>
      </w:r>
      <w:r w:rsidR="00F21C1F" w:rsidRPr="005B1631">
        <w:rPr>
          <w:sz w:val="22"/>
          <w:szCs w:val="22"/>
        </w:rPr>
        <w:t>An update of the progress to date.</w:t>
      </w:r>
      <w:r>
        <w:rPr>
          <w:sz w:val="22"/>
          <w:szCs w:val="22"/>
        </w:rPr>
        <w:t xml:space="preserve">  </w:t>
      </w:r>
      <w:r w:rsidR="009425FB" w:rsidRPr="00E321C3">
        <w:rPr>
          <w:sz w:val="22"/>
          <w:szCs w:val="22"/>
          <w:highlight w:val="cyan"/>
        </w:rPr>
        <w:t>(See CDRL A00</w:t>
      </w:r>
      <w:r w:rsidR="009425FB">
        <w:rPr>
          <w:sz w:val="22"/>
          <w:szCs w:val="22"/>
          <w:highlight w:val="cyan"/>
        </w:rPr>
        <w:t>2</w:t>
      </w:r>
      <w:r w:rsidR="009425FB" w:rsidRPr="00E321C3">
        <w:rPr>
          <w:sz w:val="22"/>
          <w:szCs w:val="22"/>
          <w:highlight w:val="cyan"/>
        </w:rPr>
        <w:t>)</w:t>
      </w:r>
    </w:p>
    <w:p w14:paraId="1FEAD4A6" w14:textId="77777777" w:rsidR="00F21C1F" w:rsidRDefault="00F21C1F" w:rsidP="000421B9">
      <w:pPr>
        <w:jc w:val="both"/>
        <w:rPr>
          <w:sz w:val="22"/>
          <w:szCs w:val="22"/>
        </w:rPr>
      </w:pPr>
    </w:p>
    <w:p w14:paraId="1FEAD4A7" w14:textId="77777777" w:rsidR="00F21C1F" w:rsidRPr="005B1631" w:rsidRDefault="001268CA" w:rsidP="000421B9">
      <w:pPr>
        <w:ind w:left="720"/>
        <w:jc w:val="both"/>
        <w:rPr>
          <w:sz w:val="22"/>
          <w:szCs w:val="22"/>
        </w:rPr>
      </w:pPr>
      <w:r>
        <w:rPr>
          <w:sz w:val="22"/>
          <w:szCs w:val="22"/>
        </w:rPr>
        <w:t>3</w:t>
      </w:r>
      <w:r w:rsidR="005B1631">
        <w:rPr>
          <w:sz w:val="22"/>
          <w:szCs w:val="22"/>
        </w:rPr>
        <w:t xml:space="preserve">.  </w:t>
      </w:r>
      <w:r w:rsidR="00F21C1F" w:rsidRPr="005B1631">
        <w:rPr>
          <w:sz w:val="22"/>
          <w:szCs w:val="22"/>
        </w:rPr>
        <w:t>Resolution to any Contractor/Government issues or concerns.</w:t>
      </w:r>
    </w:p>
    <w:p w14:paraId="1FEAD4A8" w14:textId="77777777" w:rsidR="00F21C1F" w:rsidRPr="00F21C1F" w:rsidRDefault="00F21C1F" w:rsidP="00F21C1F">
      <w:pPr>
        <w:jc w:val="both"/>
        <w:rPr>
          <w:sz w:val="22"/>
          <w:szCs w:val="22"/>
        </w:rPr>
      </w:pPr>
    </w:p>
    <w:p w14:paraId="1FEAD4A9" w14:textId="77777777" w:rsidR="00E465FF" w:rsidRPr="00B24A63" w:rsidRDefault="00665159" w:rsidP="000421B9">
      <w:pPr>
        <w:jc w:val="both"/>
        <w:rPr>
          <w:sz w:val="22"/>
          <w:szCs w:val="22"/>
        </w:rPr>
      </w:pPr>
      <w:r>
        <w:rPr>
          <w:sz w:val="22"/>
          <w:szCs w:val="22"/>
        </w:rPr>
        <w:t>I</w:t>
      </w:r>
      <w:r w:rsidR="00775E53">
        <w:rPr>
          <w:sz w:val="22"/>
          <w:szCs w:val="22"/>
        </w:rPr>
        <w:t>X</w:t>
      </w:r>
      <w:proofErr w:type="gramStart"/>
      <w:r w:rsidR="00DC53E3" w:rsidRPr="00F17DAF">
        <w:rPr>
          <w:sz w:val="22"/>
          <w:szCs w:val="22"/>
        </w:rPr>
        <w:t>.</w:t>
      </w:r>
      <w:r w:rsidR="00DC53E3">
        <w:rPr>
          <w:b/>
          <w:sz w:val="22"/>
          <w:szCs w:val="22"/>
        </w:rPr>
        <w:t xml:space="preserve">  </w:t>
      </w:r>
      <w:r w:rsidR="00E465FF" w:rsidRPr="00B24A63">
        <w:rPr>
          <w:b/>
          <w:sz w:val="22"/>
          <w:szCs w:val="22"/>
        </w:rPr>
        <w:t>NOTIFICATION</w:t>
      </w:r>
      <w:proofErr w:type="gramEnd"/>
      <w:r w:rsidR="00E465FF" w:rsidRPr="00B24A63">
        <w:rPr>
          <w:b/>
          <w:sz w:val="22"/>
          <w:szCs w:val="22"/>
        </w:rPr>
        <w:t>:</w:t>
      </w:r>
      <w:r w:rsidR="00E465FF" w:rsidRPr="00B24A63">
        <w:rPr>
          <w:sz w:val="22"/>
          <w:szCs w:val="22"/>
        </w:rPr>
        <w:t xml:space="preserve">  The Contractor shall notify </w:t>
      </w:r>
      <w:r w:rsidR="00E465FF">
        <w:rPr>
          <w:sz w:val="22"/>
          <w:szCs w:val="22"/>
        </w:rPr>
        <w:t>US</w:t>
      </w:r>
      <w:r w:rsidR="00E465FF" w:rsidRPr="00B24A63">
        <w:rPr>
          <w:sz w:val="22"/>
          <w:szCs w:val="22"/>
        </w:rPr>
        <w:t>SOCOM no less than thirty (30) calendar days prior to tests</w:t>
      </w:r>
      <w:r w:rsidR="00E465FF">
        <w:rPr>
          <w:sz w:val="22"/>
          <w:szCs w:val="22"/>
        </w:rPr>
        <w:t>, demonstrations</w:t>
      </w:r>
      <w:r w:rsidR="00E465FF" w:rsidRPr="00B24A63">
        <w:rPr>
          <w:sz w:val="22"/>
          <w:szCs w:val="22"/>
        </w:rPr>
        <w:t xml:space="preserve"> and reviews at the </w:t>
      </w:r>
      <w:r w:rsidR="00E465FF">
        <w:rPr>
          <w:sz w:val="22"/>
          <w:szCs w:val="22"/>
        </w:rPr>
        <w:t>C</w:t>
      </w:r>
      <w:r w:rsidR="00E465FF" w:rsidRPr="00B24A63">
        <w:rPr>
          <w:sz w:val="22"/>
          <w:szCs w:val="22"/>
        </w:rPr>
        <w:t xml:space="preserve">ontractor’s facilities to ensure </w:t>
      </w:r>
      <w:r w:rsidR="00E465FF">
        <w:rPr>
          <w:sz w:val="22"/>
          <w:szCs w:val="22"/>
        </w:rPr>
        <w:t>US</w:t>
      </w:r>
      <w:r w:rsidR="00E465FF" w:rsidRPr="00B24A63">
        <w:rPr>
          <w:sz w:val="22"/>
          <w:szCs w:val="22"/>
        </w:rPr>
        <w:t>SOCOM representatives can attend</w:t>
      </w:r>
      <w:r w:rsidR="00E465FF">
        <w:rPr>
          <w:sz w:val="22"/>
          <w:szCs w:val="22"/>
        </w:rPr>
        <w:t xml:space="preserve"> should they desire to do so</w:t>
      </w:r>
      <w:r w:rsidR="00E465FF" w:rsidRPr="00B24A63">
        <w:rPr>
          <w:sz w:val="22"/>
          <w:szCs w:val="22"/>
        </w:rPr>
        <w:t>.</w:t>
      </w:r>
    </w:p>
    <w:p w14:paraId="1FEAD4AA" w14:textId="77777777" w:rsidR="00B235A1" w:rsidRPr="00B24A63" w:rsidRDefault="00B235A1" w:rsidP="000421B9">
      <w:pPr>
        <w:ind w:left="360"/>
        <w:jc w:val="both"/>
        <w:rPr>
          <w:sz w:val="22"/>
          <w:szCs w:val="22"/>
        </w:rPr>
      </w:pPr>
    </w:p>
    <w:p w14:paraId="1FEAD4AB" w14:textId="77777777" w:rsidR="00B235A1" w:rsidRPr="00B24A63" w:rsidRDefault="00DC53E3" w:rsidP="000421B9">
      <w:pPr>
        <w:jc w:val="both"/>
        <w:rPr>
          <w:sz w:val="22"/>
          <w:szCs w:val="22"/>
        </w:rPr>
      </w:pPr>
      <w:r w:rsidRPr="00F17DAF">
        <w:rPr>
          <w:sz w:val="22"/>
          <w:szCs w:val="22"/>
        </w:rPr>
        <w:t>X.</w:t>
      </w:r>
      <w:r>
        <w:rPr>
          <w:b/>
          <w:sz w:val="22"/>
          <w:szCs w:val="22"/>
        </w:rPr>
        <w:t xml:space="preserve">  </w:t>
      </w:r>
      <w:r w:rsidR="00B235A1" w:rsidRPr="00C66BCD">
        <w:rPr>
          <w:b/>
          <w:sz w:val="22"/>
          <w:szCs w:val="22"/>
        </w:rPr>
        <w:t>TRAVEL REQUIREMENTS</w:t>
      </w:r>
      <w:r w:rsidR="00CE5C77" w:rsidRPr="00C66BCD">
        <w:rPr>
          <w:b/>
          <w:sz w:val="22"/>
          <w:szCs w:val="22"/>
        </w:rPr>
        <w:t>:</w:t>
      </w:r>
      <w:r w:rsidR="00CE5C77" w:rsidRPr="00B24A63">
        <w:rPr>
          <w:sz w:val="22"/>
          <w:szCs w:val="22"/>
        </w:rPr>
        <w:t xml:space="preserve"> </w:t>
      </w:r>
      <w:r w:rsidR="004C53A8">
        <w:rPr>
          <w:sz w:val="22"/>
          <w:szCs w:val="22"/>
        </w:rPr>
        <w:t xml:space="preserve"> </w:t>
      </w:r>
      <w:r w:rsidR="00C66BCD" w:rsidRPr="00C66BCD">
        <w:rPr>
          <w:sz w:val="22"/>
          <w:szCs w:val="22"/>
        </w:rPr>
        <w:t>The costs associated with the below travel requirements will be included in a separate Contract Line Item Number as a cost reimbursable expense.  The Contractor shall comply with the Federal Acquisition Regulation 31.205-46 (</w:t>
      </w:r>
      <w:hyperlink r:id="rId13" w:history="1">
        <w:r w:rsidR="00C57FCB" w:rsidRPr="000A6080">
          <w:rPr>
            <w:rStyle w:val="Hyperlink"/>
            <w:sz w:val="22"/>
            <w:szCs w:val="22"/>
          </w:rPr>
          <w:t>http://www.gsa.gov/perdiem</w:t>
        </w:r>
      </w:hyperlink>
      <w:r w:rsidR="00C66BCD" w:rsidRPr="00C66BCD">
        <w:rPr>
          <w:sz w:val="22"/>
          <w:szCs w:val="22"/>
        </w:rPr>
        <w:t>) on proposing all travel related costs.  The Contractor shall include the costs associated with the following travel requirements in the proposal:</w:t>
      </w:r>
    </w:p>
    <w:p w14:paraId="1FEAD4AC" w14:textId="77777777" w:rsidR="00B235A1" w:rsidRPr="00B24A63" w:rsidRDefault="00B235A1" w:rsidP="000421B9">
      <w:pPr>
        <w:jc w:val="both"/>
        <w:rPr>
          <w:sz w:val="22"/>
          <w:szCs w:val="22"/>
        </w:rPr>
      </w:pPr>
    </w:p>
    <w:p w14:paraId="1FEAD4AD" w14:textId="77777777" w:rsidR="00B235A1" w:rsidRPr="00E24883" w:rsidRDefault="00974A1C" w:rsidP="000421B9">
      <w:pPr>
        <w:ind w:left="360"/>
        <w:jc w:val="both"/>
        <w:rPr>
          <w:sz w:val="22"/>
          <w:szCs w:val="22"/>
        </w:rPr>
      </w:pPr>
      <w:r w:rsidRPr="00E24883">
        <w:rPr>
          <w:sz w:val="22"/>
          <w:szCs w:val="22"/>
        </w:rPr>
        <w:t xml:space="preserve">A.  </w:t>
      </w:r>
      <w:r w:rsidR="00185AA7" w:rsidRPr="00E24883">
        <w:rPr>
          <w:sz w:val="22"/>
          <w:szCs w:val="22"/>
        </w:rPr>
        <w:t xml:space="preserve">Phase II </w:t>
      </w:r>
      <w:r w:rsidR="00B235A1" w:rsidRPr="00E24883">
        <w:rPr>
          <w:sz w:val="22"/>
          <w:szCs w:val="22"/>
        </w:rPr>
        <w:t>K</w:t>
      </w:r>
      <w:r w:rsidR="00185AA7" w:rsidRPr="00E24883">
        <w:rPr>
          <w:sz w:val="22"/>
          <w:szCs w:val="22"/>
        </w:rPr>
        <w:t>ick</w:t>
      </w:r>
      <w:r w:rsidR="001F7D79" w:rsidRPr="00E24883">
        <w:rPr>
          <w:sz w:val="22"/>
          <w:szCs w:val="22"/>
        </w:rPr>
        <w:t>-O</w:t>
      </w:r>
      <w:r w:rsidR="00185AA7" w:rsidRPr="00E24883">
        <w:rPr>
          <w:sz w:val="22"/>
          <w:szCs w:val="22"/>
        </w:rPr>
        <w:t>ff</w:t>
      </w:r>
      <w:r w:rsidR="001F7D79" w:rsidRPr="00E24883">
        <w:rPr>
          <w:sz w:val="22"/>
          <w:szCs w:val="22"/>
        </w:rPr>
        <w:t xml:space="preserve"> M</w:t>
      </w:r>
      <w:r w:rsidR="00185AA7" w:rsidRPr="00E24883">
        <w:rPr>
          <w:sz w:val="22"/>
          <w:szCs w:val="22"/>
        </w:rPr>
        <w:t xml:space="preserve">eeting:  </w:t>
      </w:r>
      <w:r w:rsidR="00B235A1" w:rsidRPr="00E24883">
        <w:rPr>
          <w:sz w:val="22"/>
          <w:szCs w:val="22"/>
        </w:rPr>
        <w:t xml:space="preserve">Tampa, Florida; one (1) overnight, no more than three (3) </w:t>
      </w:r>
      <w:r w:rsidR="00973180" w:rsidRPr="00E24883">
        <w:rPr>
          <w:sz w:val="22"/>
          <w:szCs w:val="22"/>
        </w:rPr>
        <w:t>C</w:t>
      </w:r>
      <w:r w:rsidR="00E737CD" w:rsidRPr="00E24883">
        <w:rPr>
          <w:sz w:val="22"/>
          <w:szCs w:val="22"/>
        </w:rPr>
        <w:t>ontractor representatives</w:t>
      </w:r>
      <w:r w:rsidR="00F96EC1" w:rsidRPr="00E24883">
        <w:rPr>
          <w:sz w:val="22"/>
          <w:szCs w:val="22"/>
        </w:rPr>
        <w:t>.</w:t>
      </w:r>
    </w:p>
    <w:p w14:paraId="1FEAD4AE" w14:textId="77777777" w:rsidR="00B235A1" w:rsidRPr="00E24883" w:rsidRDefault="00B235A1" w:rsidP="000421B9">
      <w:pPr>
        <w:jc w:val="both"/>
        <w:rPr>
          <w:sz w:val="22"/>
          <w:szCs w:val="22"/>
        </w:rPr>
      </w:pPr>
    </w:p>
    <w:p w14:paraId="1FEAD4AF" w14:textId="77777777" w:rsidR="00B235A1" w:rsidRPr="00E24883" w:rsidRDefault="004C1E4D" w:rsidP="000421B9">
      <w:pPr>
        <w:ind w:left="360"/>
        <w:jc w:val="both"/>
        <w:rPr>
          <w:sz w:val="22"/>
          <w:szCs w:val="22"/>
        </w:rPr>
      </w:pPr>
      <w:r w:rsidRPr="00E24883">
        <w:rPr>
          <w:sz w:val="22"/>
          <w:szCs w:val="22"/>
        </w:rPr>
        <w:t>B</w:t>
      </w:r>
      <w:r w:rsidR="00974A1C" w:rsidRPr="00E24883">
        <w:rPr>
          <w:sz w:val="22"/>
          <w:szCs w:val="22"/>
        </w:rPr>
        <w:t xml:space="preserve">.  </w:t>
      </w:r>
      <w:r w:rsidR="00185AA7" w:rsidRPr="00E24883">
        <w:rPr>
          <w:sz w:val="22"/>
          <w:szCs w:val="22"/>
        </w:rPr>
        <w:t xml:space="preserve">Phase II </w:t>
      </w:r>
      <w:r w:rsidR="00800FE4" w:rsidRPr="00E24883">
        <w:rPr>
          <w:sz w:val="22"/>
          <w:szCs w:val="22"/>
        </w:rPr>
        <w:t>C</w:t>
      </w:r>
      <w:r w:rsidR="00185AA7" w:rsidRPr="00E24883">
        <w:rPr>
          <w:sz w:val="22"/>
          <w:szCs w:val="22"/>
        </w:rPr>
        <w:t>lose</w:t>
      </w:r>
      <w:r w:rsidR="001F7D79" w:rsidRPr="00E24883">
        <w:rPr>
          <w:sz w:val="22"/>
          <w:szCs w:val="22"/>
        </w:rPr>
        <w:t>-O</w:t>
      </w:r>
      <w:r w:rsidR="00185AA7" w:rsidRPr="00E24883">
        <w:rPr>
          <w:sz w:val="22"/>
          <w:szCs w:val="22"/>
        </w:rPr>
        <w:t>ut</w:t>
      </w:r>
      <w:r w:rsidR="00B235A1" w:rsidRPr="00E24883">
        <w:rPr>
          <w:sz w:val="22"/>
          <w:szCs w:val="22"/>
        </w:rPr>
        <w:t xml:space="preserve"> </w:t>
      </w:r>
      <w:r w:rsidR="001F7D79" w:rsidRPr="00E24883">
        <w:rPr>
          <w:sz w:val="22"/>
          <w:szCs w:val="22"/>
        </w:rPr>
        <w:t>M</w:t>
      </w:r>
      <w:r w:rsidR="00185AA7" w:rsidRPr="00E24883">
        <w:rPr>
          <w:sz w:val="22"/>
          <w:szCs w:val="22"/>
        </w:rPr>
        <w:t>eeting:</w:t>
      </w:r>
      <w:r w:rsidR="009963B6" w:rsidRPr="00E24883">
        <w:rPr>
          <w:sz w:val="22"/>
          <w:szCs w:val="22"/>
        </w:rPr>
        <w:t xml:space="preserve"> </w:t>
      </w:r>
      <w:r w:rsidR="00185AA7" w:rsidRPr="00E24883">
        <w:rPr>
          <w:sz w:val="22"/>
          <w:szCs w:val="22"/>
        </w:rPr>
        <w:t xml:space="preserve"> </w:t>
      </w:r>
      <w:r w:rsidR="00B235A1" w:rsidRPr="00E24883">
        <w:rPr>
          <w:sz w:val="22"/>
          <w:szCs w:val="22"/>
        </w:rPr>
        <w:t xml:space="preserve">Tampa, Florida; one (1) overnight, no more than three (3) </w:t>
      </w:r>
      <w:r w:rsidR="00973180" w:rsidRPr="00E24883">
        <w:rPr>
          <w:sz w:val="22"/>
          <w:szCs w:val="22"/>
        </w:rPr>
        <w:t>C</w:t>
      </w:r>
      <w:r w:rsidR="00E737CD" w:rsidRPr="00E24883">
        <w:rPr>
          <w:sz w:val="22"/>
          <w:szCs w:val="22"/>
        </w:rPr>
        <w:t>ontractor representatives</w:t>
      </w:r>
      <w:r w:rsidR="00F96EC1" w:rsidRPr="00E24883">
        <w:rPr>
          <w:sz w:val="22"/>
          <w:szCs w:val="22"/>
        </w:rPr>
        <w:t>.</w:t>
      </w:r>
      <w:r w:rsidR="00E737CD" w:rsidRPr="00E24883">
        <w:rPr>
          <w:sz w:val="22"/>
          <w:szCs w:val="22"/>
        </w:rPr>
        <w:t xml:space="preserve"> </w:t>
      </w:r>
    </w:p>
    <w:p w14:paraId="1FEAD4B0" w14:textId="77777777" w:rsidR="00FF66A8" w:rsidRDefault="00FF66A8" w:rsidP="00A37822">
      <w:pPr>
        <w:ind w:left="360"/>
        <w:rPr>
          <w:sz w:val="22"/>
          <w:szCs w:val="22"/>
        </w:rPr>
      </w:pPr>
    </w:p>
    <w:p w14:paraId="1FEAD4B1" w14:textId="77777777" w:rsidR="00714F97" w:rsidRPr="009C3EA4" w:rsidRDefault="00DC53E3" w:rsidP="000421B9">
      <w:pPr>
        <w:spacing w:before="100"/>
        <w:jc w:val="both"/>
        <w:rPr>
          <w:b/>
          <w:sz w:val="22"/>
          <w:szCs w:val="22"/>
        </w:rPr>
      </w:pPr>
      <w:r w:rsidRPr="00F17DAF">
        <w:rPr>
          <w:sz w:val="22"/>
          <w:szCs w:val="22"/>
        </w:rPr>
        <w:t>X</w:t>
      </w:r>
      <w:r w:rsidR="001268CA">
        <w:rPr>
          <w:sz w:val="22"/>
          <w:szCs w:val="22"/>
        </w:rPr>
        <w:t>I</w:t>
      </w:r>
      <w:proofErr w:type="gramStart"/>
      <w:r w:rsidRPr="00F17DAF">
        <w:rPr>
          <w:sz w:val="22"/>
          <w:szCs w:val="22"/>
        </w:rPr>
        <w:t>.</w:t>
      </w:r>
      <w:r>
        <w:rPr>
          <w:b/>
          <w:sz w:val="22"/>
          <w:szCs w:val="22"/>
        </w:rPr>
        <w:t xml:space="preserve">  </w:t>
      </w:r>
      <w:r w:rsidR="00714F97" w:rsidRPr="009C3EA4">
        <w:rPr>
          <w:b/>
          <w:sz w:val="22"/>
          <w:szCs w:val="22"/>
        </w:rPr>
        <w:t>MANDATORY</w:t>
      </w:r>
      <w:proofErr w:type="gramEnd"/>
      <w:r w:rsidR="00714F97" w:rsidRPr="009C3EA4">
        <w:rPr>
          <w:b/>
          <w:sz w:val="22"/>
          <w:szCs w:val="22"/>
        </w:rPr>
        <w:t xml:space="preserve"> REPORTING:</w:t>
      </w:r>
    </w:p>
    <w:p w14:paraId="1FEAD4B2" w14:textId="77777777" w:rsidR="00D030D0" w:rsidRDefault="00D030D0" w:rsidP="000421B9">
      <w:pPr>
        <w:spacing w:before="100"/>
        <w:ind w:left="360"/>
        <w:jc w:val="both"/>
        <w:rPr>
          <w:b/>
        </w:rPr>
      </w:pPr>
    </w:p>
    <w:p w14:paraId="1FEAD4B3" w14:textId="77777777" w:rsidR="00714F97" w:rsidRPr="00974A1C" w:rsidRDefault="00974A1C" w:rsidP="000421B9">
      <w:pPr>
        <w:tabs>
          <w:tab w:val="num" w:pos="720"/>
        </w:tabs>
        <w:ind w:left="360"/>
        <w:jc w:val="both"/>
        <w:rPr>
          <w:sz w:val="22"/>
          <w:szCs w:val="22"/>
        </w:rPr>
      </w:pPr>
      <w:r>
        <w:rPr>
          <w:sz w:val="22"/>
          <w:szCs w:val="22"/>
        </w:rPr>
        <w:t xml:space="preserve">A.  </w:t>
      </w:r>
      <w:r w:rsidR="00714F97" w:rsidRPr="00974A1C">
        <w:rPr>
          <w:sz w:val="22"/>
          <w:szCs w:val="22"/>
        </w:rPr>
        <w:t xml:space="preserve">The Contractor shall report ALL contractor labor hours (including subcontractor labor hours) required for performance of services provided under this contract for the U.S. Special Operations Commands via a secure data collection site. The Contractor is required to completely fill in all required data fields using the following web address: </w:t>
      </w:r>
      <w:hyperlink r:id="rId14" w:history="1">
        <w:r w:rsidR="00714F97" w:rsidRPr="00974A1C">
          <w:rPr>
            <w:sz w:val="22"/>
            <w:szCs w:val="22"/>
          </w:rPr>
          <w:t>http://www.ecmra.mil/</w:t>
        </w:r>
      </w:hyperlink>
      <w:r w:rsidR="00714F97" w:rsidRPr="00974A1C">
        <w:rPr>
          <w:sz w:val="22"/>
          <w:szCs w:val="22"/>
        </w:rPr>
        <w:t xml:space="preserve">. </w:t>
      </w:r>
    </w:p>
    <w:p w14:paraId="1FEAD4B4" w14:textId="77777777" w:rsidR="00714F97" w:rsidRPr="00784083" w:rsidRDefault="00714F97" w:rsidP="000421B9">
      <w:pPr>
        <w:jc w:val="both"/>
        <w:rPr>
          <w:sz w:val="22"/>
          <w:szCs w:val="22"/>
        </w:rPr>
      </w:pPr>
    </w:p>
    <w:p w14:paraId="1FEAD4B5" w14:textId="77777777" w:rsidR="00714F97" w:rsidRPr="00974A1C" w:rsidRDefault="00974A1C" w:rsidP="000421B9">
      <w:pPr>
        <w:tabs>
          <w:tab w:val="num" w:pos="720"/>
        </w:tabs>
        <w:ind w:left="360"/>
        <w:jc w:val="both"/>
        <w:rPr>
          <w:sz w:val="22"/>
          <w:szCs w:val="22"/>
        </w:rPr>
      </w:pPr>
      <w:r>
        <w:rPr>
          <w:sz w:val="22"/>
          <w:szCs w:val="22"/>
        </w:rPr>
        <w:t xml:space="preserve">B.  </w:t>
      </w:r>
      <w:r w:rsidR="00714F97" w:rsidRPr="00974A1C">
        <w:rPr>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beginning with 2014. Contractors may direct questions to the help desk at help desk at: http://www.ecmra.mil.</w:t>
      </w:r>
    </w:p>
    <w:p w14:paraId="1FEAD4B6" w14:textId="77777777" w:rsidR="00D35872" w:rsidRPr="00B24A63" w:rsidRDefault="00D35872" w:rsidP="00776E7A">
      <w:pPr>
        <w:rPr>
          <w:b/>
          <w:sz w:val="22"/>
          <w:szCs w:val="22"/>
        </w:rPr>
      </w:pPr>
    </w:p>
    <w:p w14:paraId="1FEAD4B7" w14:textId="77777777" w:rsidR="00635D17" w:rsidRPr="00635D17" w:rsidRDefault="00635D17" w:rsidP="00635D17">
      <w:pPr>
        <w:jc w:val="both"/>
        <w:rPr>
          <w:b/>
          <w:sz w:val="22"/>
          <w:szCs w:val="22"/>
        </w:rPr>
      </w:pPr>
      <w:r w:rsidRPr="00635D17">
        <w:rPr>
          <w:b/>
          <w:sz w:val="22"/>
          <w:szCs w:val="22"/>
        </w:rPr>
        <w:t>XIII</w:t>
      </w:r>
      <w:proofErr w:type="gramStart"/>
      <w:r w:rsidRPr="00635D17">
        <w:rPr>
          <w:b/>
          <w:sz w:val="22"/>
          <w:szCs w:val="22"/>
        </w:rPr>
        <w:t>.  DISCLOSURE</w:t>
      </w:r>
      <w:proofErr w:type="gramEnd"/>
      <w:r w:rsidRPr="00635D17">
        <w:rPr>
          <w:b/>
          <w:sz w:val="22"/>
          <w:szCs w:val="22"/>
        </w:rPr>
        <w:t xml:space="preserve"> OF UNCLASSIFIED INFORMATION:</w:t>
      </w:r>
    </w:p>
    <w:p w14:paraId="1FEAD4B8" w14:textId="77777777" w:rsidR="00635D17" w:rsidRDefault="00635D17" w:rsidP="00635D17">
      <w:pPr>
        <w:jc w:val="both"/>
        <w:rPr>
          <w:sz w:val="22"/>
          <w:szCs w:val="22"/>
        </w:rPr>
      </w:pPr>
    </w:p>
    <w:p w14:paraId="1FEAD4B9" w14:textId="77777777" w:rsidR="00635D17" w:rsidRDefault="00635D17" w:rsidP="00635D17">
      <w:pPr>
        <w:jc w:val="both"/>
        <w:rPr>
          <w:sz w:val="22"/>
          <w:szCs w:val="22"/>
        </w:rPr>
      </w:pPr>
      <w:r>
        <w:rPr>
          <w:sz w:val="22"/>
          <w:szCs w:val="22"/>
        </w:rPr>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1FEAD4BA" w14:textId="77777777" w:rsidR="00635D17" w:rsidRDefault="00635D17" w:rsidP="00635D17">
      <w:pPr>
        <w:jc w:val="both"/>
        <w:rPr>
          <w:sz w:val="22"/>
          <w:szCs w:val="22"/>
        </w:rPr>
      </w:pPr>
    </w:p>
    <w:p w14:paraId="1FEAD4BB" w14:textId="77777777" w:rsidR="00635D17" w:rsidRDefault="00635D17" w:rsidP="00635D17">
      <w:pPr>
        <w:jc w:val="both"/>
        <w:rPr>
          <w:sz w:val="22"/>
          <w:szCs w:val="22"/>
        </w:rPr>
      </w:pPr>
      <w:r>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1FEAD4BC" w14:textId="77777777" w:rsidR="00635D17" w:rsidRDefault="00635D17" w:rsidP="00635D17">
      <w:pPr>
        <w:jc w:val="both"/>
        <w:rPr>
          <w:sz w:val="22"/>
          <w:szCs w:val="22"/>
        </w:rPr>
      </w:pPr>
    </w:p>
    <w:p w14:paraId="1FEAD4BD" w14:textId="77777777" w:rsidR="00635D17" w:rsidRDefault="00635D17" w:rsidP="00635D17">
      <w:pPr>
        <w:jc w:val="both"/>
        <w:rPr>
          <w:sz w:val="22"/>
          <w:szCs w:val="22"/>
        </w:rPr>
      </w:pPr>
      <w:r>
        <w:rPr>
          <w:sz w:val="22"/>
          <w:szCs w:val="22"/>
        </w:rPr>
        <w:t>C.  The Contractor shall include a similar requirement in each subcontract under this contract.  Subcontractors shall submit requests for authorization to release through the prime contractor to the Contracting Officer.</w:t>
      </w:r>
    </w:p>
    <w:p w14:paraId="1FEAD4BE" w14:textId="77777777" w:rsidR="00635D17" w:rsidRDefault="00635D17" w:rsidP="00635D17">
      <w:pPr>
        <w:jc w:val="both"/>
        <w:rPr>
          <w:sz w:val="22"/>
          <w:szCs w:val="22"/>
        </w:rPr>
      </w:pPr>
    </w:p>
    <w:p w14:paraId="1FEAD4BF" w14:textId="77777777" w:rsidR="00635D17" w:rsidRDefault="00635D17" w:rsidP="00635D17">
      <w:pPr>
        <w:jc w:val="both"/>
        <w:rPr>
          <w:sz w:val="22"/>
          <w:szCs w:val="22"/>
        </w:rPr>
      </w:pPr>
      <w:r>
        <w:rPr>
          <w:sz w:val="22"/>
          <w:szCs w:val="22"/>
        </w:rPr>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1FEAD4C0" w14:textId="77777777" w:rsidR="00635D17" w:rsidRDefault="00635D17" w:rsidP="00635D17">
      <w:pPr>
        <w:rPr>
          <w:sz w:val="22"/>
          <w:szCs w:val="22"/>
        </w:rPr>
      </w:pPr>
    </w:p>
    <w:p w14:paraId="1FEAD4C1" w14:textId="77777777" w:rsidR="00726C3A" w:rsidRDefault="00726C3A" w:rsidP="00C33718">
      <w:pPr>
        <w:autoSpaceDE/>
        <w:autoSpaceDN/>
        <w:adjustRightInd/>
        <w:spacing w:after="200" w:line="276" w:lineRule="auto"/>
      </w:pPr>
    </w:p>
    <w:sectPr w:rsidR="00726C3A" w:rsidSect="00315DC0">
      <w:headerReference w:type="default" r:id="rId15"/>
      <w:footerReference w:type="default" r:id="rId16"/>
      <w:pgSz w:w="12240" w:h="15840"/>
      <w:pgMar w:top="990" w:right="1440" w:bottom="1080" w:left="1440" w:header="54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D4C4" w14:textId="77777777" w:rsidR="00DD4B86" w:rsidRDefault="00DD4B86" w:rsidP="00D35872">
      <w:r>
        <w:separator/>
      </w:r>
    </w:p>
  </w:endnote>
  <w:endnote w:type="continuationSeparator" w:id="0">
    <w:p w14:paraId="1FEAD4C5" w14:textId="77777777" w:rsidR="00DD4B86" w:rsidRDefault="00DD4B86"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D4C8" w14:textId="77777777" w:rsidR="00CD2A97" w:rsidRDefault="00CD2A97" w:rsidP="00D35872">
    <w:pPr>
      <w:pStyle w:val="Header"/>
    </w:pPr>
  </w:p>
  <w:p w14:paraId="1FEAD4C9" w14:textId="09ED827A" w:rsidR="00CD2A97" w:rsidRDefault="00243424">
    <w:pPr>
      <w:pStyle w:val="Header"/>
      <w:jc w:val="center"/>
    </w:pPr>
    <w:r>
      <w:t>DISTRIBUTION A: Approved for public release</w:t>
    </w:r>
  </w:p>
  <w:p w14:paraId="1FEAD4CA" w14:textId="77777777" w:rsidR="00CD2A97" w:rsidRDefault="00243424" w:rsidP="00D35872">
    <w:pPr>
      <w:pStyle w:val="Footer"/>
    </w:pPr>
    <w:sdt>
      <w:sdtPr>
        <w:id w:val="31669235"/>
        <w:docPartObj>
          <w:docPartGallery w:val="Page Numbers (Bottom of Page)"/>
          <w:docPartUnique/>
        </w:docPartObj>
      </w:sdtPr>
      <w:sdtEndPr/>
      <w:sdtContent>
        <w:r w:rsidR="00EF5E2D">
          <w:fldChar w:fldCharType="begin"/>
        </w:r>
        <w:r w:rsidR="0005502B">
          <w:instrText xml:space="preserve"> PAGE   \* MERGEFORMAT </w:instrText>
        </w:r>
        <w:r w:rsidR="00EF5E2D">
          <w:fldChar w:fldCharType="separate"/>
        </w:r>
        <w:r>
          <w:rPr>
            <w:noProof/>
          </w:rPr>
          <w:t>7</w:t>
        </w:r>
        <w:r w:rsidR="00EF5E2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D4C2" w14:textId="77777777" w:rsidR="00DD4B86" w:rsidRDefault="00DD4B86" w:rsidP="00D35872">
      <w:r>
        <w:separator/>
      </w:r>
    </w:p>
  </w:footnote>
  <w:footnote w:type="continuationSeparator" w:id="0">
    <w:p w14:paraId="1FEAD4C3" w14:textId="77777777" w:rsidR="00DD4B86" w:rsidRDefault="00DD4B86" w:rsidP="00D3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D4C6" w14:textId="3857B57F" w:rsidR="00CD2A97" w:rsidRDefault="00CD2A97" w:rsidP="00577341">
    <w:pPr>
      <w:pStyle w:val="Header"/>
      <w:jc w:val="center"/>
    </w:pPr>
  </w:p>
  <w:p w14:paraId="1FEAD4C7" w14:textId="77777777" w:rsidR="00CD2A97" w:rsidRPr="00DD6367" w:rsidRDefault="00CD2A97" w:rsidP="00D35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artB575"/>
      </v:shape>
    </w:pict>
  </w:numPicBullet>
  <w:abstractNum w:abstractNumId="0" w15:restartNumberingAfterBreak="0">
    <w:nsid w:val="09C631AD"/>
    <w:multiLevelType w:val="hybridMultilevel"/>
    <w:tmpl w:val="F46A4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A24F9"/>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343A7"/>
    <w:multiLevelType w:val="hybridMultilevel"/>
    <w:tmpl w:val="1ECCE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127AFF"/>
    <w:multiLevelType w:val="hybridMultilevel"/>
    <w:tmpl w:val="52B6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5EB2"/>
    <w:multiLevelType w:val="hybridMultilevel"/>
    <w:tmpl w:val="18C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14797"/>
    <w:multiLevelType w:val="hybridMultilevel"/>
    <w:tmpl w:val="5DB41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738C0"/>
    <w:multiLevelType w:val="hybridMultilevel"/>
    <w:tmpl w:val="B308D728"/>
    <w:lvl w:ilvl="0" w:tplc="D28E1C30">
      <w:start w:val="1"/>
      <w:numFmt w:val="bullet"/>
      <w:lvlText w:val=""/>
      <w:lvlPicBulletId w:val="0"/>
      <w:lvlJc w:val="left"/>
      <w:pPr>
        <w:tabs>
          <w:tab w:val="num" w:pos="720"/>
        </w:tabs>
        <w:ind w:left="720" w:hanging="360"/>
      </w:pPr>
      <w:rPr>
        <w:rFonts w:ascii="Symbol" w:hAnsi="Symbol" w:hint="default"/>
      </w:rPr>
    </w:lvl>
    <w:lvl w:ilvl="1" w:tplc="D550F56C" w:tentative="1">
      <w:start w:val="1"/>
      <w:numFmt w:val="bullet"/>
      <w:lvlText w:val=""/>
      <w:lvlPicBulletId w:val="0"/>
      <w:lvlJc w:val="left"/>
      <w:pPr>
        <w:tabs>
          <w:tab w:val="num" w:pos="1440"/>
        </w:tabs>
        <w:ind w:left="1440" w:hanging="360"/>
      </w:pPr>
      <w:rPr>
        <w:rFonts w:ascii="Symbol" w:hAnsi="Symbol" w:hint="default"/>
      </w:rPr>
    </w:lvl>
    <w:lvl w:ilvl="2" w:tplc="D160FC0C">
      <w:start w:val="1"/>
      <w:numFmt w:val="bullet"/>
      <w:lvlText w:val=""/>
      <w:lvlPicBulletId w:val="0"/>
      <w:lvlJc w:val="left"/>
      <w:pPr>
        <w:tabs>
          <w:tab w:val="num" w:pos="2160"/>
        </w:tabs>
        <w:ind w:left="2160" w:hanging="360"/>
      </w:pPr>
      <w:rPr>
        <w:rFonts w:ascii="Symbol" w:hAnsi="Symbol" w:hint="default"/>
      </w:rPr>
    </w:lvl>
    <w:lvl w:ilvl="3" w:tplc="25963476" w:tentative="1">
      <w:start w:val="1"/>
      <w:numFmt w:val="bullet"/>
      <w:lvlText w:val=""/>
      <w:lvlPicBulletId w:val="0"/>
      <w:lvlJc w:val="left"/>
      <w:pPr>
        <w:tabs>
          <w:tab w:val="num" w:pos="2880"/>
        </w:tabs>
        <w:ind w:left="2880" w:hanging="360"/>
      </w:pPr>
      <w:rPr>
        <w:rFonts w:ascii="Symbol" w:hAnsi="Symbol" w:hint="default"/>
      </w:rPr>
    </w:lvl>
    <w:lvl w:ilvl="4" w:tplc="2200CFE0" w:tentative="1">
      <w:start w:val="1"/>
      <w:numFmt w:val="bullet"/>
      <w:lvlText w:val=""/>
      <w:lvlPicBulletId w:val="0"/>
      <w:lvlJc w:val="left"/>
      <w:pPr>
        <w:tabs>
          <w:tab w:val="num" w:pos="3600"/>
        </w:tabs>
        <w:ind w:left="3600" w:hanging="360"/>
      </w:pPr>
      <w:rPr>
        <w:rFonts w:ascii="Symbol" w:hAnsi="Symbol" w:hint="default"/>
      </w:rPr>
    </w:lvl>
    <w:lvl w:ilvl="5" w:tplc="3C7E3692" w:tentative="1">
      <w:start w:val="1"/>
      <w:numFmt w:val="bullet"/>
      <w:lvlText w:val=""/>
      <w:lvlPicBulletId w:val="0"/>
      <w:lvlJc w:val="left"/>
      <w:pPr>
        <w:tabs>
          <w:tab w:val="num" w:pos="4320"/>
        </w:tabs>
        <w:ind w:left="4320" w:hanging="360"/>
      </w:pPr>
      <w:rPr>
        <w:rFonts w:ascii="Symbol" w:hAnsi="Symbol" w:hint="default"/>
      </w:rPr>
    </w:lvl>
    <w:lvl w:ilvl="6" w:tplc="FF54D214" w:tentative="1">
      <w:start w:val="1"/>
      <w:numFmt w:val="bullet"/>
      <w:lvlText w:val=""/>
      <w:lvlPicBulletId w:val="0"/>
      <w:lvlJc w:val="left"/>
      <w:pPr>
        <w:tabs>
          <w:tab w:val="num" w:pos="5040"/>
        </w:tabs>
        <w:ind w:left="5040" w:hanging="360"/>
      </w:pPr>
      <w:rPr>
        <w:rFonts w:ascii="Symbol" w:hAnsi="Symbol" w:hint="default"/>
      </w:rPr>
    </w:lvl>
    <w:lvl w:ilvl="7" w:tplc="C9E26374" w:tentative="1">
      <w:start w:val="1"/>
      <w:numFmt w:val="bullet"/>
      <w:lvlText w:val=""/>
      <w:lvlPicBulletId w:val="0"/>
      <w:lvlJc w:val="left"/>
      <w:pPr>
        <w:tabs>
          <w:tab w:val="num" w:pos="5760"/>
        </w:tabs>
        <w:ind w:left="5760" w:hanging="360"/>
      </w:pPr>
      <w:rPr>
        <w:rFonts w:ascii="Symbol" w:hAnsi="Symbol" w:hint="default"/>
      </w:rPr>
    </w:lvl>
    <w:lvl w:ilvl="8" w:tplc="C10A466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3CF63D4"/>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123C3"/>
    <w:multiLevelType w:val="hybridMultilevel"/>
    <w:tmpl w:val="C92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C5A45"/>
    <w:multiLevelType w:val="multilevel"/>
    <w:tmpl w:val="AD82C4F0"/>
    <w:lvl w:ilvl="0">
      <w:start w:val="1"/>
      <w:numFmt w:val="decimal"/>
      <w:lvlText w:val="%1."/>
      <w:lvlJc w:val="left"/>
      <w:pPr>
        <w:ind w:left="360" w:hanging="360"/>
      </w:pPr>
      <w:rPr>
        <w:rFonts w:hint="default"/>
        <w:b/>
        <w:i w:val="0"/>
        <w:color w:val="auto"/>
        <w:sz w:val="28"/>
        <w:szCs w:val="24"/>
      </w:rPr>
    </w:lvl>
    <w:lvl w:ilvl="1">
      <w:numFmt w:val="decimal"/>
      <w:lvlText w:val="2.%2"/>
      <w:lvlJc w:val="left"/>
      <w:pPr>
        <w:tabs>
          <w:tab w:val="num" w:pos="720"/>
        </w:tabs>
        <w:ind w:left="0" w:firstLine="0"/>
      </w:pPr>
      <w:rPr>
        <w:rFonts w:ascii="Arial" w:hAnsi="Arial" w:cs="Times New Roman" w:hint="default"/>
        <w:b/>
        <w:i w:val="0"/>
      </w:rPr>
    </w:lvl>
    <w:lvl w:ilvl="2">
      <w:start w:val="1"/>
      <w:numFmt w:val="decimal"/>
      <w:lvlText w:val="2.1.%3"/>
      <w:lvlJc w:val="left"/>
      <w:pPr>
        <w:tabs>
          <w:tab w:val="num" w:pos="720"/>
        </w:tabs>
        <w:ind w:left="0" w:firstLine="0"/>
      </w:pPr>
      <w:rPr>
        <w:rFonts w:ascii="Times New Roman" w:hAnsi="Times New Roman" w:cs="Times New Roman" w:hint="default"/>
        <w:b/>
        <w:i w:val="0"/>
        <w:sz w:val="20"/>
        <w:szCs w:val="20"/>
      </w:rPr>
    </w:lvl>
    <w:lvl w:ilvl="3">
      <w:start w:val="1"/>
      <w:numFmt w:val="decimal"/>
      <w:lvlText w:val="2.%2.%3.%4"/>
      <w:lvlJc w:val="left"/>
      <w:pPr>
        <w:tabs>
          <w:tab w:val="num" w:pos="1044"/>
        </w:tabs>
        <w:ind w:left="1044" w:hanging="864"/>
      </w:pPr>
      <w:rPr>
        <w:rFonts w:ascii="Arial" w:hAnsi="Arial" w:cs="Times New Roman" w:hint="default"/>
        <w:b/>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31461371"/>
    <w:multiLevelType w:val="hybridMultilevel"/>
    <w:tmpl w:val="1FD8FA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1927791"/>
    <w:multiLevelType w:val="hybridMultilevel"/>
    <w:tmpl w:val="97A66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0725C"/>
    <w:multiLevelType w:val="hybridMultilevel"/>
    <w:tmpl w:val="22F0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84AFE"/>
    <w:multiLevelType w:val="hybridMultilevel"/>
    <w:tmpl w:val="7D36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5E7150"/>
    <w:multiLevelType w:val="hybridMultilevel"/>
    <w:tmpl w:val="AC4C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B55CC"/>
    <w:multiLevelType w:val="hybridMultilevel"/>
    <w:tmpl w:val="7C543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06B79"/>
    <w:multiLevelType w:val="hybridMultilevel"/>
    <w:tmpl w:val="D36A1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84D52"/>
    <w:multiLevelType w:val="hybridMultilevel"/>
    <w:tmpl w:val="911AF96E"/>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05D44"/>
    <w:multiLevelType w:val="hybridMultilevel"/>
    <w:tmpl w:val="A9F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A6544"/>
    <w:multiLevelType w:val="hybridMultilevel"/>
    <w:tmpl w:val="5178D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D71463"/>
    <w:multiLevelType w:val="hybridMultilevel"/>
    <w:tmpl w:val="7A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01F5F"/>
    <w:multiLevelType w:val="multilevel"/>
    <w:tmpl w:val="462A45D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lvlRestart w:val="0"/>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9339BA"/>
    <w:multiLevelType w:val="hybridMultilevel"/>
    <w:tmpl w:val="30966A34"/>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E42CF"/>
    <w:multiLevelType w:val="hybridMultilevel"/>
    <w:tmpl w:val="77D82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41BC6"/>
    <w:multiLevelType w:val="multilevel"/>
    <w:tmpl w:val="47D4278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720" w:firstLine="0"/>
      </w:pPr>
      <w:rPr>
        <w:rFonts w:ascii="Arial" w:eastAsia="Times New Roman" w:hAnsi="Arial" w:cs="Arial" w:hint="default"/>
      </w:rPr>
    </w:lvl>
    <w:lvl w:ilvl="3">
      <w:start w:val="1"/>
      <w:numFmt w:val="lowerLetter"/>
      <w:lvlText w:val="%4."/>
      <w:lvlJc w:val="left"/>
      <w:pPr>
        <w:ind w:left="2160" w:firstLine="0"/>
      </w:pPr>
      <w:rPr>
        <w:rFonts w:ascii="Arial" w:eastAsia="Times New Roman" w:hAnsi="Arial" w:cs="Arial"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3296D41"/>
    <w:multiLevelType w:val="hybridMultilevel"/>
    <w:tmpl w:val="69E8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6505F"/>
    <w:multiLevelType w:val="hybridMultilevel"/>
    <w:tmpl w:val="1C1A8188"/>
    <w:lvl w:ilvl="0" w:tplc="D0AE48B6">
      <w:start w:val="1"/>
      <w:numFmt w:val="bullet"/>
      <w:lvlText w:val=""/>
      <w:lvlPicBulletId w:val="0"/>
      <w:lvlJc w:val="left"/>
      <w:pPr>
        <w:tabs>
          <w:tab w:val="num" w:pos="720"/>
        </w:tabs>
        <w:ind w:left="720" w:hanging="360"/>
      </w:pPr>
      <w:rPr>
        <w:rFonts w:ascii="Symbol" w:hAnsi="Symbol" w:hint="default"/>
      </w:rPr>
    </w:lvl>
    <w:lvl w:ilvl="1" w:tplc="D9147A1A" w:tentative="1">
      <w:start w:val="1"/>
      <w:numFmt w:val="bullet"/>
      <w:lvlText w:val=""/>
      <w:lvlPicBulletId w:val="0"/>
      <w:lvlJc w:val="left"/>
      <w:pPr>
        <w:tabs>
          <w:tab w:val="num" w:pos="1440"/>
        </w:tabs>
        <w:ind w:left="1440" w:hanging="360"/>
      </w:pPr>
      <w:rPr>
        <w:rFonts w:ascii="Symbol" w:hAnsi="Symbol" w:hint="default"/>
      </w:rPr>
    </w:lvl>
    <w:lvl w:ilvl="2" w:tplc="9EA4820C">
      <w:start w:val="1"/>
      <w:numFmt w:val="bullet"/>
      <w:lvlText w:val=""/>
      <w:lvlPicBulletId w:val="0"/>
      <w:lvlJc w:val="left"/>
      <w:pPr>
        <w:tabs>
          <w:tab w:val="num" w:pos="2160"/>
        </w:tabs>
        <w:ind w:left="2160" w:hanging="360"/>
      </w:pPr>
      <w:rPr>
        <w:rFonts w:ascii="Symbol" w:hAnsi="Symbol" w:hint="default"/>
      </w:rPr>
    </w:lvl>
    <w:lvl w:ilvl="3" w:tplc="7E143C0C" w:tentative="1">
      <w:start w:val="1"/>
      <w:numFmt w:val="bullet"/>
      <w:lvlText w:val=""/>
      <w:lvlPicBulletId w:val="0"/>
      <w:lvlJc w:val="left"/>
      <w:pPr>
        <w:tabs>
          <w:tab w:val="num" w:pos="2880"/>
        </w:tabs>
        <w:ind w:left="2880" w:hanging="360"/>
      </w:pPr>
      <w:rPr>
        <w:rFonts w:ascii="Symbol" w:hAnsi="Symbol" w:hint="default"/>
      </w:rPr>
    </w:lvl>
    <w:lvl w:ilvl="4" w:tplc="F6969A34" w:tentative="1">
      <w:start w:val="1"/>
      <w:numFmt w:val="bullet"/>
      <w:lvlText w:val=""/>
      <w:lvlPicBulletId w:val="0"/>
      <w:lvlJc w:val="left"/>
      <w:pPr>
        <w:tabs>
          <w:tab w:val="num" w:pos="3600"/>
        </w:tabs>
        <w:ind w:left="3600" w:hanging="360"/>
      </w:pPr>
      <w:rPr>
        <w:rFonts w:ascii="Symbol" w:hAnsi="Symbol" w:hint="default"/>
      </w:rPr>
    </w:lvl>
    <w:lvl w:ilvl="5" w:tplc="66DA3022" w:tentative="1">
      <w:start w:val="1"/>
      <w:numFmt w:val="bullet"/>
      <w:lvlText w:val=""/>
      <w:lvlPicBulletId w:val="0"/>
      <w:lvlJc w:val="left"/>
      <w:pPr>
        <w:tabs>
          <w:tab w:val="num" w:pos="4320"/>
        </w:tabs>
        <w:ind w:left="4320" w:hanging="360"/>
      </w:pPr>
      <w:rPr>
        <w:rFonts w:ascii="Symbol" w:hAnsi="Symbol" w:hint="default"/>
      </w:rPr>
    </w:lvl>
    <w:lvl w:ilvl="6" w:tplc="1632EA2E" w:tentative="1">
      <w:start w:val="1"/>
      <w:numFmt w:val="bullet"/>
      <w:lvlText w:val=""/>
      <w:lvlPicBulletId w:val="0"/>
      <w:lvlJc w:val="left"/>
      <w:pPr>
        <w:tabs>
          <w:tab w:val="num" w:pos="5040"/>
        </w:tabs>
        <w:ind w:left="5040" w:hanging="360"/>
      </w:pPr>
      <w:rPr>
        <w:rFonts w:ascii="Symbol" w:hAnsi="Symbol" w:hint="default"/>
      </w:rPr>
    </w:lvl>
    <w:lvl w:ilvl="7" w:tplc="65D0577E" w:tentative="1">
      <w:start w:val="1"/>
      <w:numFmt w:val="bullet"/>
      <w:lvlText w:val=""/>
      <w:lvlPicBulletId w:val="0"/>
      <w:lvlJc w:val="left"/>
      <w:pPr>
        <w:tabs>
          <w:tab w:val="num" w:pos="5760"/>
        </w:tabs>
        <w:ind w:left="5760" w:hanging="360"/>
      </w:pPr>
      <w:rPr>
        <w:rFonts w:ascii="Symbol" w:hAnsi="Symbol" w:hint="default"/>
      </w:rPr>
    </w:lvl>
    <w:lvl w:ilvl="8" w:tplc="CED68E3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381EAB"/>
    <w:multiLevelType w:val="hybridMultilevel"/>
    <w:tmpl w:val="787E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C1C69"/>
    <w:multiLevelType w:val="hybridMultilevel"/>
    <w:tmpl w:val="56A4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D3C7B"/>
    <w:multiLevelType w:val="hybridMultilevel"/>
    <w:tmpl w:val="0968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670226"/>
    <w:multiLevelType w:val="hybridMultilevel"/>
    <w:tmpl w:val="B90A5E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B5EC3"/>
    <w:multiLevelType w:val="hybridMultilevel"/>
    <w:tmpl w:val="534A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9957CF"/>
    <w:multiLevelType w:val="hybridMultilevel"/>
    <w:tmpl w:val="BFA2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8A70F0"/>
    <w:multiLevelType w:val="hybridMultilevel"/>
    <w:tmpl w:val="3FC02032"/>
    <w:lvl w:ilvl="0" w:tplc="82F45430">
      <w:start w:val="1"/>
      <w:numFmt w:val="lowerLetter"/>
      <w:lvlText w:val="%1."/>
      <w:lvlJc w:val="left"/>
      <w:pPr>
        <w:tabs>
          <w:tab w:val="num" w:pos="630"/>
        </w:tabs>
        <w:ind w:left="630" w:hanging="360"/>
      </w:pPr>
      <w:rPr>
        <w:b w:val="0"/>
        <w:i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9"/>
  </w:num>
  <w:num w:numId="2">
    <w:abstractNumId w:val="14"/>
  </w:num>
  <w:num w:numId="3">
    <w:abstractNumId w:val="21"/>
  </w:num>
  <w:num w:numId="4">
    <w:abstractNumId w:val="20"/>
  </w:num>
  <w:num w:numId="5">
    <w:abstractNumId w:val="3"/>
  </w:num>
  <w:num w:numId="6">
    <w:abstractNumId w:val="8"/>
  </w:num>
  <w:num w:numId="7">
    <w:abstractNumId w:val="4"/>
  </w:num>
  <w:num w:numId="8">
    <w:abstractNumId w:val="32"/>
  </w:num>
  <w:num w:numId="9">
    <w:abstractNumId w:val="30"/>
  </w:num>
  <w:num w:numId="10">
    <w:abstractNumId w:val="1"/>
  </w:num>
  <w:num w:numId="11">
    <w:abstractNumId w:val="28"/>
  </w:num>
  <w:num w:numId="12">
    <w:abstractNumId w:val="16"/>
  </w:num>
  <w:num w:numId="13">
    <w:abstractNumId w:val="11"/>
  </w:num>
  <w:num w:numId="14">
    <w:abstractNumId w:val="10"/>
  </w:num>
  <w:num w:numId="15">
    <w:abstractNumId w:val="6"/>
  </w:num>
  <w:num w:numId="16">
    <w:abstractNumId w:val="26"/>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31"/>
  </w:num>
  <w:num w:numId="22">
    <w:abstractNumId w:val="27"/>
  </w:num>
  <w:num w:numId="23">
    <w:abstractNumId w:val="13"/>
  </w:num>
  <w:num w:numId="24">
    <w:abstractNumId w:val="29"/>
  </w:num>
  <w:num w:numId="25">
    <w:abstractNumId w:val="25"/>
  </w:num>
  <w:num w:numId="26">
    <w:abstractNumId w:val="7"/>
  </w:num>
  <w:num w:numId="27">
    <w:abstractNumId w:val="15"/>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12"/>
  </w:num>
  <w:num w:numId="33">
    <w:abstractNumId w:val="1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D"/>
    <w:rsid w:val="00001886"/>
    <w:rsid w:val="00005016"/>
    <w:rsid w:val="00007CE0"/>
    <w:rsid w:val="000108F5"/>
    <w:rsid w:val="000121D4"/>
    <w:rsid w:val="00012A85"/>
    <w:rsid w:val="00017FE7"/>
    <w:rsid w:val="0002015F"/>
    <w:rsid w:val="00020D5D"/>
    <w:rsid w:val="00021A60"/>
    <w:rsid w:val="00026138"/>
    <w:rsid w:val="00026F02"/>
    <w:rsid w:val="00034116"/>
    <w:rsid w:val="00040F19"/>
    <w:rsid w:val="000421B9"/>
    <w:rsid w:val="00045DD1"/>
    <w:rsid w:val="00047C6A"/>
    <w:rsid w:val="00050846"/>
    <w:rsid w:val="0005159D"/>
    <w:rsid w:val="00052069"/>
    <w:rsid w:val="000526BF"/>
    <w:rsid w:val="00052A80"/>
    <w:rsid w:val="0005502B"/>
    <w:rsid w:val="00062195"/>
    <w:rsid w:val="0006368F"/>
    <w:rsid w:val="00064E55"/>
    <w:rsid w:val="0007073A"/>
    <w:rsid w:val="0007400E"/>
    <w:rsid w:val="00075804"/>
    <w:rsid w:val="000761F3"/>
    <w:rsid w:val="000765B6"/>
    <w:rsid w:val="00080912"/>
    <w:rsid w:val="0008178A"/>
    <w:rsid w:val="00081DA5"/>
    <w:rsid w:val="00082E91"/>
    <w:rsid w:val="000830A1"/>
    <w:rsid w:val="00083B90"/>
    <w:rsid w:val="00083D4E"/>
    <w:rsid w:val="00084A22"/>
    <w:rsid w:val="0008646A"/>
    <w:rsid w:val="000933B1"/>
    <w:rsid w:val="0009449D"/>
    <w:rsid w:val="000956BA"/>
    <w:rsid w:val="00096792"/>
    <w:rsid w:val="00096AFC"/>
    <w:rsid w:val="00097832"/>
    <w:rsid w:val="000A0794"/>
    <w:rsid w:val="000A1B9B"/>
    <w:rsid w:val="000A34CA"/>
    <w:rsid w:val="000A3FBB"/>
    <w:rsid w:val="000A506D"/>
    <w:rsid w:val="000A5A2B"/>
    <w:rsid w:val="000A6E3F"/>
    <w:rsid w:val="000B6401"/>
    <w:rsid w:val="000C1D8C"/>
    <w:rsid w:val="000C4DC7"/>
    <w:rsid w:val="000C5787"/>
    <w:rsid w:val="000D12EF"/>
    <w:rsid w:val="000D1548"/>
    <w:rsid w:val="000D211E"/>
    <w:rsid w:val="000E08AD"/>
    <w:rsid w:val="000E20EA"/>
    <w:rsid w:val="000E4F66"/>
    <w:rsid w:val="000E66C0"/>
    <w:rsid w:val="000E67FA"/>
    <w:rsid w:val="000E6A2E"/>
    <w:rsid w:val="000E6B3D"/>
    <w:rsid w:val="000F00E0"/>
    <w:rsid w:val="000F29D2"/>
    <w:rsid w:val="000F312D"/>
    <w:rsid w:val="000F5053"/>
    <w:rsid w:val="000F77A5"/>
    <w:rsid w:val="000F7BD7"/>
    <w:rsid w:val="00101C63"/>
    <w:rsid w:val="001039F0"/>
    <w:rsid w:val="00107156"/>
    <w:rsid w:val="00110053"/>
    <w:rsid w:val="00110722"/>
    <w:rsid w:val="001121BF"/>
    <w:rsid w:val="001135E4"/>
    <w:rsid w:val="001138DD"/>
    <w:rsid w:val="00114746"/>
    <w:rsid w:val="00114C09"/>
    <w:rsid w:val="00120C7B"/>
    <w:rsid w:val="00121D93"/>
    <w:rsid w:val="00124C65"/>
    <w:rsid w:val="001268CA"/>
    <w:rsid w:val="00127E12"/>
    <w:rsid w:val="0013166D"/>
    <w:rsid w:val="00133703"/>
    <w:rsid w:val="001346DB"/>
    <w:rsid w:val="00135DF1"/>
    <w:rsid w:val="001441FA"/>
    <w:rsid w:val="001447AE"/>
    <w:rsid w:val="00144DB2"/>
    <w:rsid w:val="00145422"/>
    <w:rsid w:val="001462B1"/>
    <w:rsid w:val="00147502"/>
    <w:rsid w:val="00152D48"/>
    <w:rsid w:val="00153FFB"/>
    <w:rsid w:val="00155E75"/>
    <w:rsid w:val="00156EB7"/>
    <w:rsid w:val="001602B5"/>
    <w:rsid w:val="00160E43"/>
    <w:rsid w:val="001617CB"/>
    <w:rsid w:val="00163E37"/>
    <w:rsid w:val="00167040"/>
    <w:rsid w:val="00167154"/>
    <w:rsid w:val="00167A85"/>
    <w:rsid w:val="00170259"/>
    <w:rsid w:val="00175530"/>
    <w:rsid w:val="00177FEB"/>
    <w:rsid w:val="00185AA7"/>
    <w:rsid w:val="001869FD"/>
    <w:rsid w:val="001876E2"/>
    <w:rsid w:val="00187AFD"/>
    <w:rsid w:val="0019050C"/>
    <w:rsid w:val="00191652"/>
    <w:rsid w:val="00192CE3"/>
    <w:rsid w:val="00195C85"/>
    <w:rsid w:val="001968F4"/>
    <w:rsid w:val="0019779A"/>
    <w:rsid w:val="001A0CB8"/>
    <w:rsid w:val="001A31B0"/>
    <w:rsid w:val="001A3CB7"/>
    <w:rsid w:val="001A3F0E"/>
    <w:rsid w:val="001A49C6"/>
    <w:rsid w:val="001A4FBA"/>
    <w:rsid w:val="001A7CD7"/>
    <w:rsid w:val="001B0558"/>
    <w:rsid w:val="001B0780"/>
    <w:rsid w:val="001B0DC2"/>
    <w:rsid w:val="001B10CE"/>
    <w:rsid w:val="001B1123"/>
    <w:rsid w:val="001B18D8"/>
    <w:rsid w:val="001B1EDE"/>
    <w:rsid w:val="001B3254"/>
    <w:rsid w:val="001B4799"/>
    <w:rsid w:val="001B4F0E"/>
    <w:rsid w:val="001B5A87"/>
    <w:rsid w:val="001B5E5C"/>
    <w:rsid w:val="001B6A5B"/>
    <w:rsid w:val="001B7730"/>
    <w:rsid w:val="001C4EC8"/>
    <w:rsid w:val="001C6100"/>
    <w:rsid w:val="001D0AC1"/>
    <w:rsid w:val="001D4225"/>
    <w:rsid w:val="001D5E0A"/>
    <w:rsid w:val="001D6C5C"/>
    <w:rsid w:val="001D79A7"/>
    <w:rsid w:val="001E1F64"/>
    <w:rsid w:val="001E4342"/>
    <w:rsid w:val="001E7F4E"/>
    <w:rsid w:val="001F1247"/>
    <w:rsid w:val="001F2BFA"/>
    <w:rsid w:val="001F2E3F"/>
    <w:rsid w:val="001F4D94"/>
    <w:rsid w:val="001F52EC"/>
    <w:rsid w:val="001F5E92"/>
    <w:rsid w:val="001F6AC8"/>
    <w:rsid w:val="001F7D79"/>
    <w:rsid w:val="00203AEF"/>
    <w:rsid w:val="002040CF"/>
    <w:rsid w:val="002054AA"/>
    <w:rsid w:val="00205D2D"/>
    <w:rsid w:val="0020743C"/>
    <w:rsid w:val="00210B90"/>
    <w:rsid w:val="0021190B"/>
    <w:rsid w:val="00212C37"/>
    <w:rsid w:val="00212CED"/>
    <w:rsid w:val="00213589"/>
    <w:rsid w:val="00215E76"/>
    <w:rsid w:val="002167E0"/>
    <w:rsid w:val="002205DC"/>
    <w:rsid w:val="00222A8A"/>
    <w:rsid w:val="00223E1C"/>
    <w:rsid w:val="00224287"/>
    <w:rsid w:val="002277F7"/>
    <w:rsid w:val="002278CE"/>
    <w:rsid w:val="00230866"/>
    <w:rsid w:val="002309CD"/>
    <w:rsid w:val="00232041"/>
    <w:rsid w:val="00233BFC"/>
    <w:rsid w:val="00235847"/>
    <w:rsid w:val="00243424"/>
    <w:rsid w:val="0024365D"/>
    <w:rsid w:val="0024437E"/>
    <w:rsid w:val="00244DEE"/>
    <w:rsid w:val="00245568"/>
    <w:rsid w:val="0025604B"/>
    <w:rsid w:val="00256F9B"/>
    <w:rsid w:val="0026095D"/>
    <w:rsid w:val="002626D4"/>
    <w:rsid w:val="00267B15"/>
    <w:rsid w:val="00275A87"/>
    <w:rsid w:val="00276F5A"/>
    <w:rsid w:val="00277557"/>
    <w:rsid w:val="0027769B"/>
    <w:rsid w:val="00277C79"/>
    <w:rsid w:val="002801B8"/>
    <w:rsid w:val="00280C0A"/>
    <w:rsid w:val="00280DB7"/>
    <w:rsid w:val="00281566"/>
    <w:rsid w:val="00282235"/>
    <w:rsid w:val="0028277A"/>
    <w:rsid w:val="00284D83"/>
    <w:rsid w:val="00286149"/>
    <w:rsid w:val="0029077D"/>
    <w:rsid w:val="002912CE"/>
    <w:rsid w:val="0029587F"/>
    <w:rsid w:val="002A14AB"/>
    <w:rsid w:val="002A525C"/>
    <w:rsid w:val="002A5647"/>
    <w:rsid w:val="002A6805"/>
    <w:rsid w:val="002B2BE1"/>
    <w:rsid w:val="002B351F"/>
    <w:rsid w:val="002B36F5"/>
    <w:rsid w:val="002B78D7"/>
    <w:rsid w:val="002C05DE"/>
    <w:rsid w:val="002C0693"/>
    <w:rsid w:val="002C17DE"/>
    <w:rsid w:val="002C400A"/>
    <w:rsid w:val="002C52E1"/>
    <w:rsid w:val="002C6C6A"/>
    <w:rsid w:val="002C6DF4"/>
    <w:rsid w:val="002C79B1"/>
    <w:rsid w:val="002D2D40"/>
    <w:rsid w:val="002D2E75"/>
    <w:rsid w:val="002D3415"/>
    <w:rsid w:val="002D4427"/>
    <w:rsid w:val="002D78FE"/>
    <w:rsid w:val="002E099D"/>
    <w:rsid w:val="002E3238"/>
    <w:rsid w:val="002E3545"/>
    <w:rsid w:val="002E399D"/>
    <w:rsid w:val="002E471B"/>
    <w:rsid w:val="002E7BE2"/>
    <w:rsid w:val="002F1A8E"/>
    <w:rsid w:val="002F2D61"/>
    <w:rsid w:val="002F367F"/>
    <w:rsid w:val="002F4030"/>
    <w:rsid w:val="002F4E3F"/>
    <w:rsid w:val="002F511D"/>
    <w:rsid w:val="00301EAB"/>
    <w:rsid w:val="00302B9F"/>
    <w:rsid w:val="00304464"/>
    <w:rsid w:val="0030486D"/>
    <w:rsid w:val="00305667"/>
    <w:rsid w:val="003069D1"/>
    <w:rsid w:val="00306D0F"/>
    <w:rsid w:val="00310AC7"/>
    <w:rsid w:val="00311A22"/>
    <w:rsid w:val="003120FC"/>
    <w:rsid w:val="00312A9A"/>
    <w:rsid w:val="00312FA6"/>
    <w:rsid w:val="00313D8B"/>
    <w:rsid w:val="00315DC0"/>
    <w:rsid w:val="00325881"/>
    <w:rsid w:val="00325CAD"/>
    <w:rsid w:val="00327FE3"/>
    <w:rsid w:val="00335A5B"/>
    <w:rsid w:val="00340F5D"/>
    <w:rsid w:val="0034139A"/>
    <w:rsid w:val="0034229E"/>
    <w:rsid w:val="00344B40"/>
    <w:rsid w:val="00345712"/>
    <w:rsid w:val="00346493"/>
    <w:rsid w:val="00347C0A"/>
    <w:rsid w:val="00351198"/>
    <w:rsid w:val="003511F8"/>
    <w:rsid w:val="003531D3"/>
    <w:rsid w:val="00353F6D"/>
    <w:rsid w:val="00354C69"/>
    <w:rsid w:val="00357026"/>
    <w:rsid w:val="00357888"/>
    <w:rsid w:val="00357EC5"/>
    <w:rsid w:val="003607C4"/>
    <w:rsid w:val="0036278F"/>
    <w:rsid w:val="00365266"/>
    <w:rsid w:val="0036722E"/>
    <w:rsid w:val="00371215"/>
    <w:rsid w:val="00373A2A"/>
    <w:rsid w:val="00377FC0"/>
    <w:rsid w:val="00385D54"/>
    <w:rsid w:val="00385F05"/>
    <w:rsid w:val="0039027C"/>
    <w:rsid w:val="003906A9"/>
    <w:rsid w:val="00391A68"/>
    <w:rsid w:val="00392F42"/>
    <w:rsid w:val="00396491"/>
    <w:rsid w:val="00397D41"/>
    <w:rsid w:val="003B26C8"/>
    <w:rsid w:val="003B39A3"/>
    <w:rsid w:val="003B6814"/>
    <w:rsid w:val="003B7101"/>
    <w:rsid w:val="003C3231"/>
    <w:rsid w:val="003C53B9"/>
    <w:rsid w:val="003C6B1D"/>
    <w:rsid w:val="003D0F16"/>
    <w:rsid w:val="003D2010"/>
    <w:rsid w:val="003D238E"/>
    <w:rsid w:val="003D5405"/>
    <w:rsid w:val="003D7A8E"/>
    <w:rsid w:val="003E1495"/>
    <w:rsid w:val="003E29C3"/>
    <w:rsid w:val="003E40A0"/>
    <w:rsid w:val="003E56A0"/>
    <w:rsid w:val="003F0497"/>
    <w:rsid w:val="003F14FC"/>
    <w:rsid w:val="003F2D03"/>
    <w:rsid w:val="003F3663"/>
    <w:rsid w:val="003F478A"/>
    <w:rsid w:val="00410134"/>
    <w:rsid w:val="00412B99"/>
    <w:rsid w:val="00413251"/>
    <w:rsid w:val="00414720"/>
    <w:rsid w:val="00414E30"/>
    <w:rsid w:val="004155BB"/>
    <w:rsid w:val="00415949"/>
    <w:rsid w:val="004210BA"/>
    <w:rsid w:val="00427135"/>
    <w:rsid w:val="00432D91"/>
    <w:rsid w:val="00435593"/>
    <w:rsid w:val="004369A4"/>
    <w:rsid w:val="00440F08"/>
    <w:rsid w:val="00440FC6"/>
    <w:rsid w:val="00442933"/>
    <w:rsid w:val="00443437"/>
    <w:rsid w:val="00444C1D"/>
    <w:rsid w:val="004463CD"/>
    <w:rsid w:val="00447702"/>
    <w:rsid w:val="00447C7C"/>
    <w:rsid w:val="00450258"/>
    <w:rsid w:val="00450E8E"/>
    <w:rsid w:val="004517E1"/>
    <w:rsid w:val="00452490"/>
    <w:rsid w:val="00452D1A"/>
    <w:rsid w:val="00454970"/>
    <w:rsid w:val="00454C2C"/>
    <w:rsid w:val="00455B86"/>
    <w:rsid w:val="00456BAE"/>
    <w:rsid w:val="004627B6"/>
    <w:rsid w:val="00462D8F"/>
    <w:rsid w:val="00463C44"/>
    <w:rsid w:val="004642BE"/>
    <w:rsid w:val="00466839"/>
    <w:rsid w:val="004721B7"/>
    <w:rsid w:val="00473166"/>
    <w:rsid w:val="00473FE5"/>
    <w:rsid w:val="00474E46"/>
    <w:rsid w:val="00476481"/>
    <w:rsid w:val="00476F48"/>
    <w:rsid w:val="00477019"/>
    <w:rsid w:val="004813AF"/>
    <w:rsid w:val="00482B6B"/>
    <w:rsid w:val="00483AED"/>
    <w:rsid w:val="00486118"/>
    <w:rsid w:val="0048693A"/>
    <w:rsid w:val="00487353"/>
    <w:rsid w:val="004954D9"/>
    <w:rsid w:val="004A16EC"/>
    <w:rsid w:val="004A31C5"/>
    <w:rsid w:val="004A6EB5"/>
    <w:rsid w:val="004B39B9"/>
    <w:rsid w:val="004B3AAD"/>
    <w:rsid w:val="004B4FDA"/>
    <w:rsid w:val="004B7052"/>
    <w:rsid w:val="004B7460"/>
    <w:rsid w:val="004C07D8"/>
    <w:rsid w:val="004C1E4D"/>
    <w:rsid w:val="004C20AF"/>
    <w:rsid w:val="004C2E1B"/>
    <w:rsid w:val="004C3176"/>
    <w:rsid w:val="004C35C3"/>
    <w:rsid w:val="004C3D4E"/>
    <w:rsid w:val="004C416C"/>
    <w:rsid w:val="004C53A8"/>
    <w:rsid w:val="004C5A89"/>
    <w:rsid w:val="004C6F93"/>
    <w:rsid w:val="004C7FF4"/>
    <w:rsid w:val="004D0BFE"/>
    <w:rsid w:val="004D1BF9"/>
    <w:rsid w:val="004D2213"/>
    <w:rsid w:val="004D2F21"/>
    <w:rsid w:val="004D4CD1"/>
    <w:rsid w:val="004D50E1"/>
    <w:rsid w:val="004D5115"/>
    <w:rsid w:val="004D63AF"/>
    <w:rsid w:val="004D66EB"/>
    <w:rsid w:val="004D7A20"/>
    <w:rsid w:val="004E16D7"/>
    <w:rsid w:val="004E6746"/>
    <w:rsid w:val="004E7051"/>
    <w:rsid w:val="004E7127"/>
    <w:rsid w:val="004F38C5"/>
    <w:rsid w:val="004F624E"/>
    <w:rsid w:val="004F726F"/>
    <w:rsid w:val="004F77F2"/>
    <w:rsid w:val="00500B29"/>
    <w:rsid w:val="0050695F"/>
    <w:rsid w:val="005107D8"/>
    <w:rsid w:val="005137F4"/>
    <w:rsid w:val="00515F35"/>
    <w:rsid w:val="00516296"/>
    <w:rsid w:val="0051630A"/>
    <w:rsid w:val="00516AFC"/>
    <w:rsid w:val="00516F73"/>
    <w:rsid w:val="0051742C"/>
    <w:rsid w:val="00521FEF"/>
    <w:rsid w:val="00523636"/>
    <w:rsid w:val="00523976"/>
    <w:rsid w:val="005275AD"/>
    <w:rsid w:val="00527EAE"/>
    <w:rsid w:val="00531285"/>
    <w:rsid w:val="00535B51"/>
    <w:rsid w:val="005378CB"/>
    <w:rsid w:val="005412AC"/>
    <w:rsid w:val="005425ED"/>
    <w:rsid w:val="005439C8"/>
    <w:rsid w:val="00545536"/>
    <w:rsid w:val="005461B2"/>
    <w:rsid w:val="00547620"/>
    <w:rsid w:val="0055025E"/>
    <w:rsid w:val="005506F7"/>
    <w:rsid w:val="005535DA"/>
    <w:rsid w:val="00553F71"/>
    <w:rsid w:val="00555176"/>
    <w:rsid w:val="005556F5"/>
    <w:rsid w:val="00557155"/>
    <w:rsid w:val="00557191"/>
    <w:rsid w:val="005602D7"/>
    <w:rsid w:val="00560EA8"/>
    <w:rsid w:val="00562FB6"/>
    <w:rsid w:val="00564E91"/>
    <w:rsid w:val="005669DC"/>
    <w:rsid w:val="0056757C"/>
    <w:rsid w:val="005675F8"/>
    <w:rsid w:val="0056770E"/>
    <w:rsid w:val="00567C4E"/>
    <w:rsid w:val="00570D89"/>
    <w:rsid w:val="00570E5D"/>
    <w:rsid w:val="00574177"/>
    <w:rsid w:val="00575679"/>
    <w:rsid w:val="00577341"/>
    <w:rsid w:val="00584976"/>
    <w:rsid w:val="005851FF"/>
    <w:rsid w:val="0058563F"/>
    <w:rsid w:val="00586599"/>
    <w:rsid w:val="00587834"/>
    <w:rsid w:val="00590099"/>
    <w:rsid w:val="00590691"/>
    <w:rsid w:val="00590B56"/>
    <w:rsid w:val="005911B7"/>
    <w:rsid w:val="0059230C"/>
    <w:rsid w:val="005950D8"/>
    <w:rsid w:val="005971AE"/>
    <w:rsid w:val="005A0365"/>
    <w:rsid w:val="005A0FED"/>
    <w:rsid w:val="005A5E85"/>
    <w:rsid w:val="005B1631"/>
    <w:rsid w:val="005B2A39"/>
    <w:rsid w:val="005B396E"/>
    <w:rsid w:val="005C10D0"/>
    <w:rsid w:val="005C43ED"/>
    <w:rsid w:val="005C5894"/>
    <w:rsid w:val="005C675E"/>
    <w:rsid w:val="005D010D"/>
    <w:rsid w:val="005D1659"/>
    <w:rsid w:val="005D1D36"/>
    <w:rsid w:val="005D5011"/>
    <w:rsid w:val="005D575E"/>
    <w:rsid w:val="005D6D4C"/>
    <w:rsid w:val="005D6F66"/>
    <w:rsid w:val="005D76B7"/>
    <w:rsid w:val="005D7B78"/>
    <w:rsid w:val="005D7C21"/>
    <w:rsid w:val="005E02A9"/>
    <w:rsid w:val="005E06F4"/>
    <w:rsid w:val="005E38DD"/>
    <w:rsid w:val="005E5127"/>
    <w:rsid w:val="005E68BF"/>
    <w:rsid w:val="005E69D3"/>
    <w:rsid w:val="005E7148"/>
    <w:rsid w:val="005E7799"/>
    <w:rsid w:val="005F008E"/>
    <w:rsid w:val="005F1D54"/>
    <w:rsid w:val="005F24F8"/>
    <w:rsid w:val="005F3566"/>
    <w:rsid w:val="00600141"/>
    <w:rsid w:val="00603379"/>
    <w:rsid w:val="006051CE"/>
    <w:rsid w:val="00606EA7"/>
    <w:rsid w:val="006127C5"/>
    <w:rsid w:val="00612E46"/>
    <w:rsid w:val="006135CC"/>
    <w:rsid w:val="0061433B"/>
    <w:rsid w:val="00615AF8"/>
    <w:rsid w:val="0061677B"/>
    <w:rsid w:val="00622C67"/>
    <w:rsid w:val="00623C04"/>
    <w:rsid w:val="0062543B"/>
    <w:rsid w:val="00626853"/>
    <w:rsid w:val="00627572"/>
    <w:rsid w:val="00630B1A"/>
    <w:rsid w:val="00631D3E"/>
    <w:rsid w:val="00635D17"/>
    <w:rsid w:val="00641BCE"/>
    <w:rsid w:val="00643397"/>
    <w:rsid w:val="00647ABD"/>
    <w:rsid w:val="00652AB7"/>
    <w:rsid w:val="00653BC7"/>
    <w:rsid w:val="00654767"/>
    <w:rsid w:val="00654F81"/>
    <w:rsid w:val="0065554E"/>
    <w:rsid w:val="00656DA5"/>
    <w:rsid w:val="00657443"/>
    <w:rsid w:val="00657AB0"/>
    <w:rsid w:val="00665159"/>
    <w:rsid w:val="00672C2A"/>
    <w:rsid w:val="00674731"/>
    <w:rsid w:val="0067712D"/>
    <w:rsid w:val="00677933"/>
    <w:rsid w:val="006807AE"/>
    <w:rsid w:val="00682033"/>
    <w:rsid w:val="006842A4"/>
    <w:rsid w:val="00686450"/>
    <w:rsid w:val="0068756A"/>
    <w:rsid w:val="00694EB7"/>
    <w:rsid w:val="00696647"/>
    <w:rsid w:val="00697D72"/>
    <w:rsid w:val="006A49F5"/>
    <w:rsid w:val="006A5136"/>
    <w:rsid w:val="006A5D65"/>
    <w:rsid w:val="006A5F91"/>
    <w:rsid w:val="006A7C78"/>
    <w:rsid w:val="006B2A74"/>
    <w:rsid w:val="006B2CFF"/>
    <w:rsid w:val="006B7977"/>
    <w:rsid w:val="006C18A2"/>
    <w:rsid w:val="006C2D22"/>
    <w:rsid w:val="006C405D"/>
    <w:rsid w:val="006C7E62"/>
    <w:rsid w:val="006D276C"/>
    <w:rsid w:val="006D374D"/>
    <w:rsid w:val="006D6B57"/>
    <w:rsid w:val="006D72D5"/>
    <w:rsid w:val="006D7F40"/>
    <w:rsid w:val="006E1AF7"/>
    <w:rsid w:val="006E2A13"/>
    <w:rsid w:val="006E357C"/>
    <w:rsid w:val="006E6000"/>
    <w:rsid w:val="006E64DD"/>
    <w:rsid w:val="006E747F"/>
    <w:rsid w:val="006E78A0"/>
    <w:rsid w:val="006E7931"/>
    <w:rsid w:val="006E7ECD"/>
    <w:rsid w:val="006F09D3"/>
    <w:rsid w:val="006F1791"/>
    <w:rsid w:val="006F229E"/>
    <w:rsid w:val="006F34B1"/>
    <w:rsid w:val="006F4DF0"/>
    <w:rsid w:val="006F6389"/>
    <w:rsid w:val="0070014B"/>
    <w:rsid w:val="00701488"/>
    <w:rsid w:val="00701628"/>
    <w:rsid w:val="0070458F"/>
    <w:rsid w:val="00705AA5"/>
    <w:rsid w:val="00706CED"/>
    <w:rsid w:val="0071036D"/>
    <w:rsid w:val="00714F97"/>
    <w:rsid w:val="007217FF"/>
    <w:rsid w:val="007269C0"/>
    <w:rsid w:val="00726C3A"/>
    <w:rsid w:val="007277C5"/>
    <w:rsid w:val="007300F0"/>
    <w:rsid w:val="007303CB"/>
    <w:rsid w:val="007306E7"/>
    <w:rsid w:val="0073100F"/>
    <w:rsid w:val="00734CB6"/>
    <w:rsid w:val="00745B3A"/>
    <w:rsid w:val="0075089C"/>
    <w:rsid w:val="00750F6B"/>
    <w:rsid w:val="00756EF1"/>
    <w:rsid w:val="00757731"/>
    <w:rsid w:val="00761582"/>
    <w:rsid w:val="007619F7"/>
    <w:rsid w:val="00763E7A"/>
    <w:rsid w:val="00765382"/>
    <w:rsid w:val="007667FB"/>
    <w:rsid w:val="007713EE"/>
    <w:rsid w:val="0077148D"/>
    <w:rsid w:val="0077223A"/>
    <w:rsid w:val="00772A9E"/>
    <w:rsid w:val="00772EEF"/>
    <w:rsid w:val="007735A7"/>
    <w:rsid w:val="00775029"/>
    <w:rsid w:val="00775E53"/>
    <w:rsid w:val="00775FFA"/>
    <w:rsid w:val="00776E7A"/>
    <w:rsid w:val="00784083"/>
    <w:rsid w:val="00785704"/>
    <w:rsid w:val="00785B96"/>
    <w:rsid w:val="00786C89"/>
    <w:rsid w:val="00786CA1"/>
    <w:rsid w:val="007872F1"/>
    <w:rsid w:val="00791CD2"/>
    <w:rsid w:val="0079279B"/>
    <w:rsid w:val="007928DD"/>
    <w:rsid w:val="0079794B"/>
    <w:rsid w:val="007A096D"/>
    <w:rsid w:val="007A1346"/>
    <w:rsid w:val="007A1360"/>
    <w:rsid w:val="007A1E67"/>
    <w:rsid w:val="007A29C5"/>
    <w:rsid w:val="007A4233"/>
    <w:rsid w:val="007A6098"/>
    <w:rsid w:val="007A65C3"/>
    <w:rsid w:val="007A6E6E"/>
    <w:rsid w:val="007A7A38"/>
    <w:rsid w:val="007B1BD4"/>
    <w:rsid w:val="007C0FB1"/>
    <w:rsid w:val="007C1C00"/>
    <w:rsid w:val="007C2868"/>
    <w:rsid w:val="007C28FC"/>
    <w:rsid w:val="007C30F0"/>
    <w:rsid w:val="007D0E8D"/>
    <w:rsid w:val="007D24F7"/>
    <w:rsid w:val="007D7B5C"/>
    <w:rsid w:val="007D7C73"/>
    <w:rsid w:val="007E1019"/>
    <w:rsid w:val="007F0FBE"/>
    <w:rsid w:val="007F46BB"/>
    <w:rsid w:val="007F666F"/>
    <w:rsid w:val="007F7DC8"/>
    <w:rsid w:val="00800184"/>
    <w:rsid w:val="00800FE4"/>
    <w:rsid w:val="00803453"/>
    <w:rsid w:val="008036A8"/>
    <w:rsid w:val="0080640B"/>
    <w:rsid w:val="00813CE3"/>
    <w:rsid w:val="00815CC6"/>
    <w:rsid w:val="00820412"/>
    <w:rsid w:val="0082072D"/>
    <w:rsid w:val="00823A43"/>
    <w:rsid w:val="0082469E"/>
    <w:rsid w:val="00824AE2"/>
    <w:rsid w:val="00831993"/>
    <w:rsid w:val="0083487E"/>
    <w:rsid w:val="0083550B"/>
    <w:rsid w:val="008365BF"/>
    <w:rsid w:val="00843A99"/>
    <w:rsid w:val="008463AF"/>
    <w:rsid w:val="008465A4"/>
    <w:rsid w:val="00847A9A"/>
    <w:rsid w:val="0085023F"/>
    <w:rsid w:val="00851B9C"/>
    <w:rsid w:val="00852555"/>
    <w:rsid w:val="008544C0"/>
    <w:rsid w:val="00854E09"/>
    <w:rsid w:val="008623C7"/>
    <w:rsid w:val="008627F8"/>
    <w:rsid w:val="00862CF6"/>
    <w:rsid w:val="0086374F"/>
    <w:rsid w:val="008665F7"/>
    <w:rsid w:val="00866939"/>
    <w:rsid w:val="008671B9"/>
    <w:rsid w:val="008706D3"/>
    <w:rsid w:val="00870B59"/>
    <w:rsid w:val="00872B04"/>
    <w:rsid w:val="00873236"/>
    <w:rsid w:val="00875826"/>
    <w:rsid w:val="00877244"/>
    <w:rsid w:val="0088079B"/>
    <w:rsid w:val="008822F9"/>
    <w:rsid w:val="008832AF"/>
    <w:rsid w:val="008928C2"/>
    <w:rsid w:val="008931F5"/>
    <w:rsid w:val="008A1AD9"/>
    <w:rsid w:val="008A35E9"/>
    <w:rsid w:val="008A4D53"/>
    <w:rsid w:val="008B2ABA"/>
    <w:rsid w:val="008B33C5"/>
    <w:rsid w:val="008B3F52"/>
    <w:rsid w:val="008B48C4"/>
    <w:rsid w:val="008B4FB9"/>
    <w:rsid w:val="008B7EB5"/>
    <w:rsid w:val="008C13B3"/>
    <w:rsid w:val="008C3C68"/>
    <w:rsid w:val="008C4A33"/>
    <w:rsid w:val="008C4B38"/>
    <w:rsid w:val="008C6610"/>
    <w:rsid w:val="008C69D6"/>
    <w:rsid w:val="008C6D30"/>
    <w:rsid w:val="008C7082"/>
    <w:rsid w:val="008D0DF9"/>
    <w:rsid w:val="008D2BF0"/>
    <w:rsid w:val="008D4575"/>
    <w:rsid w:val="008D5622"/>
    <w:rsid w:val="008D6FF5"/>
    <w:rsid w:val="008D74F5"/>
    <w:rsid w:val="008E028A"/>
    <w:rsid w:val="008E2DE9"/>
    <w:rsid w:val="008E46BF"/>
    <w:rsid w:val="008E5B8F"/>
    <w:rsid w:val="008E6367"/>
    <w:rsid w:val="008E6975"/>
    <w:rsid w:val="008E7180"/>
    <w:rsid w:val="008F42A7"/>
    <w:rsid w:val="008F667E"/>
    <w:rsid w:val="008F7599"/>
    <w:rsid w:val="0090027B"/>
    <w:rsid w:val="009004F4"/>
    <w:rsid w:val="0090135E"/>
    <w:rsid w:val="00901654"/>
    <w:rsid w:val="00910050"/>
    <w:rsid w:val="009119B1"/>
    <w:rsid w:val="00913F67"/>
    <w:rsid w:val="009172B0"/>
    <w:rsid w:val="009209C1"/>
    <w:rsid w:val="00922A2B"/>
    <w:rsid w:val="00922CFA"/>
    <w:rsid w:val="0092339D"/>
    <w:rsid w:val="00924C87"/>
    <w:rsid w:val="00926698"/>
    <w:rsid w:val="00926869"/>
    <w:rsid w:val="00932F9C"/>
    <w:rsid w:val="00934127"/>
    <w:rsid w:val="00934F09"/>
    <w:rsid w:val="009350B4"/>
    <w:rsid w:val="0093665E"/>
    <w:rsid w:val="00937640"/>
    <w:rsid w:val="009376C7"/>
    <w:rsid w:val="0094112D"/>
    <w:rsid w:val="00941502"/>
    <w:rsid w:val="009425FB"/>
    <w:rsid w:val="00943B6A"/>
    <w:rsid w:val="0094404C"/>
    <w:rsid w:val="009444DE"/>
    <w:rsid w:val="00945B83"/>
    <w:rsid w:val="009470DC"/>
    <w:rsid w:val="0094779D"/>
    <w:rsid w:val="00950CC2"/>
    <w:rsid w:val="00954DC6"/>
    <w:rsid w:val="00955404"/>
    <w:rsid w:val="00956AA7"/>
    <w:rsid w:val="00957413"/>
    <w:rsid w:val="0096018B"/>
    <w:rsid w:val="009614B9"/>
    <w:rsid w:val="00961AB4"/>
    <w:rsid w:val="00963136"/>
    <w:rsid w:val="009633F7"/>
    <w:rsid w:val="00966A5A"/>
    <w:rsid w:val="00973180"/>
    <w:rsid w:val="00973354"/>
    <w:rsid w:val="00974A1C"/>
    <w:rsid w:val="00975517"/>
    <w:rsid w:val="00975C22"/>
    <w:rsid w:val="00976910"/>
    <w:rsid w:val="009776A7"/>
    <w:rsid w:val="0098233A"/>
    <w:rsid w:val="00986FDA"/>
    <w:rsid w:val="009906E7"/>
    <w:rsid w:val="00991CE1"/>
    <w:rsid w:val="009940D1"/>
    <w:rsid w:val="00994DAF"/>
    <w:rsid w:val="009963B6"/>
    <w:rsid w:val="00997E63"/>
    <w:rsid w:val="009A3506"/>
    <w:rsid w:val="009A37C9"/>
    <w:rsid w:val="009A715A"/>
    <w:rsid w:val="009B091F"/>
    <w:rsid w:val="009B2BC6"/>
    <w:rsid w:val="009B6026"/>
    <w:rsid w:val="009B641C"/>
    <w:rsid w:val="009C2CCD"/>
    <w:rsid w:val="009C3701"/>
    <w:rsid w:val="009C3EA4"/>
    <w:rsid w:val="009C518C"/>
    <w:rsid w:val="009C5FE2"/>
    <w:rsid w:val="009D718F"/>
    <w:rsid w:val="009E0B67"/>
    <w:rsid w:val="009E1F64"/>
    <w:rsid w:val="009E3872"/>
    <w:rsid w:val="009E5591"/>
    <w:rsid w:val="009E5E49"/>
    <w:rsid w:val="009E7BA2"/>
    <w:rsid w:val="009F4206"/>
    <w:rsid w:val="009F502E"/>
    <w:rsid w:val="009F55AA"/>
    <w:rsid w:val="009F6DC5"/>
    <w:rsid w:val="009F7C35"/>
    <w:rsid w:val="00A0004C"/>
    <w:rsid w:val="00A02444"/>
    <w:rsid w:val="00A02980"/>
    <w:rsid w:val="00A035BC"/>
    <w:rsid w:val="00A03A9F"/>
    <w:rsid w:val="00A04296"/>
    <w:rsid w:val="00A107D0"/>
    <w:rsid w:val="00A11A59"/>
    <w:rsid w:val="00A11E97"/>
    <w:rsid w:val="00A12226"/>
    <w:rsid w:val="00A12DDA"/>
    <w:rsid w:val="00A14509"/>
    <w:rsid w:val="00A16BED"/>
    <w:rsid w:val="00A170BF"/>
    <w:rsid w:val="00A21E4F"/>
    <w:rsid w:val="00A23971"/>
    <w:rsid w:val="00A246B8"/>
    <w:rsid w:val="00A25A7D"/>
    <w:rsid w:val="00A34753"/>
    <w:rsid w:val="00A34C0B"/>
    <w:rsid w:val="00A37822"/>
    <w:rsid w:val="00A37C43"/>
    <w:rsid w:val="00A4060C"/>
    <w:rsid w:val="00A4397C"/>
    <w:rsid w:val="00A43ACF"/>
    <w:rsid w:val="00A454AF"/>
    <w:rsid w:val="00A45BE8"/>
    <w:rsid w:val="00A51E45"/>
    <w:rsid w:val="00A553BC"/>
    <w:rsid w:val="00A61792"/>
    <w:rsid w:val="00A61B4E"/>
    <w:rsid w:val="00A61BD6"/>
    <w:rsid w:val="00A62CD9"/>
    <w:rsid w:val="00A64D36"/>
    <w:rsid w:val="00A7041B"/>
    <w:rsid w:val="00A70617"/>
    <w:rsid w:val="00A80FBE"/>
    <w:rsid w:val="00A84B63"/>
    <w:rsid w:val="00A84EC1"/>
    <w:rsid w:val="00A856B6"/>
    <w:rsid w:val="00A8654C"/>
    <w:rsid w:val="00A909E0"/>
    <w:rsid w:val="00A91EBB"/>
    <w:rsid w:val="00A93165"/>
    <w:rsid w:val="00A94999"/>
    <w:rsid w:val="00A94CEB"/>
    <w:rsid w:val="00AA1ABD"/>
    <w:rsid w:val="00AA1C1B"/>
    <w:rsid w:val="00AB42B8"/>
    <w:rsid w:val="00AB6BCE"/>
    <w:rsid w:val="00AD222D"/>
    <w:rsid w:val="00AD2617"/>
    <w:rsid w:val="00AD30CA"/>
    <w:rsid w:val="00AD3964"/>
    <w:rsid w:val="00AD44B6"/>
    <w:rsid w:val="00AD5878"/>
    <w:rsid w:val="00AD6ECE"/>
    <w:rsid w:val="00AD7E90"/>
    <w:rsid w:val="00AE01C5"/>
    <w:rsid w:val="00AE0213"/>
    <w:rsid w:val="00AE444C"/>
    <w:rsid w:val="00AE4C09"/>
    <w:rsid w:val="00AE4CF1"/>
    <w:rsid w:val="00AE6FA7"/>
    <w:rsid w:val="00AF10C0"/>
    <w:rsid w:val="00B00D3A"/>
    <w:rsid w:val="00B02155"/>
    <w:rsid w:val="00B03D96"/>
    <w:rsid w:val="00B11B06"/>
    <w:rsid w:val="00B12C16"/>
    <w:rsid w:val="00B12D58"/>
    <w:rsid w:val="00B13940"/>
    <w:rsid w:val="00B1449A"/>
    <w:rsid w:val="00B171F1"/>
    <w:rsid w:val="00B175AA"/>
    <w:rsid w:val="00B17F7A"/>
    <w:rsid w:val="00B221AE"/>
    <w:rsid w:val="00B235A1"/>
    <w:rsid w:val="00B24A63"/>
    <w:rsid w:val="00B24BFC"/>
    <w:rsid w:val="00B25171"/>
    <w:rsid w:val="00B3031F"/>
    <w:rsid w:val="00B30527"/>
    <w:rsid w:val="00B30969"/>
    <w:rsid w:val="00B32351"/>
    <w:rsid w:val="00B341D4"/>
    <w:rsid w:val="00B362E3"/>
    <w:rsid w:val="00B362F6"/>
    <w:rsid w:val="00B3680D"/>
    <w:rsid w:val="00B37787"/>
    <w:rsid w:val="00B41F32"/>
    <w:rsid w:val="00B46D31"/>
    <w:rsid w:val="00B5097D"/>
    <w:rsid w:val="00B5463F"/>
    <w:rsid w:val="00B5471A"/>
    <w:rsid w:val="00B54B08"/>
    <w:rsid w:val="00B604FD"/>
    <w:rsid w:val="00B63F87"/>
    <w:rsid w:val="00B6769C"/>
    <w:rsid w:val="00B702AD"/>
    <w:rsid w:val="00B730CE"/>
    <w:rsid w:val="00B73B01"/>
    <w:rsid w:val="00B7491D"/>
    <w:rsid w:val="00B758E0"/>
    <w:rsid w:val="00B8173A"/>
    <w:rsid w:val="00B82F2E"/>
    <w:rsid w:val="00B877FC"/>
    <w:rsid w:val="00B912EA"/>
    <w:rsid w:val="00B929DE"/>
    <w:rsid w:val="00B9588F"/>
    <w:rsid w:val="00B965F1"/>
    <w:rsid w:val="00B96962"/>
    <w:rsid w:val="00B96D9F"/>
    <w:rsid w:val="00B96F8A"/>
    <w:rsid w:val="00B9711E"/>
    <w:rsid w:val="00BA48E1"/>
    <w:rsid w:val="00BA7E93"/>
    <w:rsid w:val="00BB048A"/>
    <w:rsid w:val="00BB0C91"/>
    <w:rsid w:val="00BB10A0"/>
    <w:rsid w:val="00BB22C0"/>
    <w:rsid w:val="00BB2AB5"/>
    <w:rsid w:val="00BB5B6F"/>
    <w:rsid w:val="00BC0F05"/>
    <w:rsid w:val="00BC1EF9"/>
    <w:rsid w:val="00BC29E6"/>
    <w:rsid w:val="00BC2B0B"/>
    <w:rsid w:val="00BC52B7"/>
    <w:rsid w:val="00BD0380"/>
    <w:rsid w:val="00BD3424"/>
    <w:rsid w:val="00BE00EB"/>
    <w:rsid w:val="00BE0673"/>
    <w:rsid w:val="00BE0ECD"/>
    <w:rsid w:val="00BE2D86"/>
    <w:rsid w:val="00BE4E26"/>
    <w:rsid w:val="00BE741E"/>
    <w:rsid w:val="00BF4B18"/>
    <w:rsid w:val="00BF577D"/>
    <w:rsid w:val="00BF5856"/>
    <w:rsid w:val="00C002F2"/>
    <w:rsid w:val="00C02686"/>
    <w:rsid w:val="00C10944"/>
    <w:rsid w:val="00C132FE"/>
    <w:rsid w:val="00C14DB2"/>
    <w:rsid w:val="00C17653"/>
    <w:rsid w:val="00C176C2"/>
    <w:rsid w:val="00C177D6"/>
    <w:rsid w:val="00C2008A"/>
    <w:rsid w:val="00C2037A"/>
    <w:rsid w:val="00C228E2"/>
    <w:rsid w:val="00C23A9C"/>
    <w:rsid w:val="00C30AA0"/>
    <w:rsid w:val="00C30FE5"/>
    <w:rsid w:val="00C33718"/>
    <w:rsid w:val="00C3544B"/>
    <w:rsid w:val="00C4408F"/>
    <w:rsid w:val="00C500F5"/>
    <w:rsid w:val="00C50A75"/>
    <w:rsid w:val="00C50EAD"/>
    <w:rsid w:val="00C50FCC"/>
    <w:rsid w:val="00C5164F"/>
    <w:rsid w:val="00C52D08"/>
    <w:rsid w:val="00C5429B"/>
    <w:rsid w:val="00C549CD"/>
    <w:rsid w:val="00C554B4"/>
    <w:rsid w:val="00C558D3"/>
    <w:rsid w:val="00C57641"/>
    <w:rsid w:val="00C57FCB"/>
    <w:rsid w:val="00C606B2"/>
    <w:rsid w:val="00C61AD7"/>
    <w:rsid w:val="00C62849"/>
    <w:rsid w:val="00C63ADA"/>
    <w:rsid w:val="00C658C9"/>
    <w:rsid w:val="00C66883"/>
    <w:rsid w:val="00C66BCD"/>
    <w:rsid w:val="00C671C9"/>
    <w:rsid w:val="00C720EA"/>
    <w:rsid w:val="00C723B3"/>
    <w:rsid w:val="00C737F5"/>
    <w:rsid w:val="00C74E87"/>
    <w:rsid w:val="00C7588F"/>
    <w:rsid w:val="00C7680D"/>
    <w:rsid w:val="00C77A89"/>
    <w:rsid w:val="00C81054"/>
    <w:rsid w:val="00C834B2"/>
    <w:rsid w:val="00C8363B"/>
    <w:rsid w:val="00C873A4"/>
    <w:rsid w:val="00C90854"/>
    <w:rsid w:val="00C96859"/>
    <w:rsid w:val="00CA083D"/>
    <w:rsid w:val="00CA68BF"/>
    <w:rsid w:val="00CA6D89"/>
    <w:rsid w:val="00CC342B"/>
    <w:rsid w:val="00CC4675"/>
    <w:rsid w:val="00CC49F0"/>
    <w:rsid w:val="00CC53E4"/>
    <w:rsid w:val="00CC5CF4"/>
    <w:rsid w:val="00CC6955"/>
    <w:rsid w:val="00CC6DC7"/>
    <w:rsid w:val="00CD0A72"/>
    <w:rsid w:val="00CD2A97"/>
    <w:rsid w:val="00CD4133"/>
    <w:rsid w:val="00CD7E7E"/>
    <w:rsid w:val="00CE0284"/>
    <w:rsid w:val="00CE14EA"/>
    <w:rsid w:val="00CE2521"/>
    <w:rsid w:val="00CE305A"/>
    <w:rsid w:val="00CE484F"/>
    <w:rsid w:val="00CE5C77"/>
    <w:rsid w:val="00CE7F46"/>
    <w:rsid w:val="00CF31E3"/>
    <w:rsid w:val="00CF3A42"/>
    <w:rsid w:val="00CF429D"/>
    <w:rsid w:val="00CF516E"/>
    <w:rsid w:val="00CF528A"/>
    <w:rsid w:val="00CF7B1E"/>
    <w:rsid w:val="00D017E7"/>
    <w:rsid w:val="00D030D0"/>
    <w:rsid w:val="00D03961"/>
    <w:rsid w:val="00D06066"/>
    <w:rsid w:val="00D07E3F"/>
    <w:rsid w:val="00D113F0"/>
    <w:rsid w:val="00D116D7"/>
    <w:rsid w:val="00D142CE"/>
    <w:rsid w:val="00D14F47"/>
    <w:rsid w:val="00D1676D"/>
    <w:rsid w:val="00D20F98"/>
    <w:rsid w:val="00D23A15"/>
    <w:rsid w:val="00D27BFB"/>
    <w:rsid w:val="00D31433"/>
    <w:rsid w:val="00D3212D"/>
    <w:rsid w:val="00D33C6F"/>
    <w:rsid w:val="00D349C4"/>
    <w:rsid w:val="00D3527E"/>
    <w:rsid w:val="00D35872"/>
    <w:rsid w:val="00D36722"/>
    <w:rsid w:val="00D36C96"/>
    <w:rsid w:val="00D374AF"/>
    <w:rsid w:val="00D40C82"/>
    <w:rsid w:val="00D41AEE"/>
    <w:rsid w:val="00D44B88"/>
    <w:rsid w:val="00D467B7"/>
    <w:rsid w:val="00D5019E"/>
    <w:rsid w:val="00D55747"/>
    <w:rsid w:val="00D55E83"/>
    <w:rsid w:val="00D572F2"/>
    <w:rsid w:val="00D57C5C"/>
    <w:rsid w:val="00D61C5B"/>
    <w:rsid w:val="00D62679"/>
    <w:rsid w:val="00D654A9"/>
    <w:rsid w:val="00D665B0"/>
    <w:rsid w:val="00D72509"/>
    <w:rsid w:val="00D72E3E"/>
    <w:rsid w:val="00D73F0B"/>
    <w:rsid w:val="00D8010A"/>
    <w:rsid w:val="00D803F4"/>
    <w:rsid w:val="00D915B0"/>
    <w:rsid w:val="00D91CB0"/>
    <w:rsid w:val="00D92014"/>
    <w:rsid w:val="00D92B0F"/>
    <w:rsid w:val="00D97B4D"/>
    <w:rsid w:val="00DA1A58"/>
    <w:rsid w:val="00DA374D"/>
    <w:rsid w:val="00DA7EFB"/>
    <w:rsid w:val="00DB63AE"/>
    <w:rsid w:val="00DB64C7"/>
    <w:rsid w:val="00DB6F21"/>
    <w:rsid w:val="00DB6F94"/>
    <w:rsid w:val="00DC0D31"/>
    <w:rsid w:val="00DC3CD1"/>
    <w:rsid w:val="00DC4D97"/>
    <w:rsid w:val="00DC53E3"/>
    <w:rsid w:val="00DC6A4F"/>
    <w:rsid w:val="00DC74BC"/>
    <w:rsid w:val="00DD018C"/>
    <w:rsid w:val="00DD0A43"/>
    <w:rsid w:val="00DD124F"/>
    <w:rsid w:val="00DD1B5F"/>
    <w:rsid w:val="00DD4B86"/>
    <w:rsid w:val="00DD6367"/>
    <w:rsid w:val="00DD63EC"/>
    <w:rsid w:val="00DE021C"/>
    <w:rsid w:val="00DE1A61"/>
    <w:rsid w:val="00DE26A6"/>
    <w:rsid w:val="00DE27FF"/>
    <w:rsid w:val="00DE2EC0"/>
    <w:rsid w:val="00DE4972"/>
    <w:rsid w:val="00DE7FA0"/>
    <w:rsid w:val="00DF0653"/>
    <w:rsid w:val="00DF15AE"/>
    <w:rsid w:val="00DF378F"/>
    <w:rsid w:val="00DF4351"/>
    <w:rsid w:val="00DF49C6"/>
    <w:rsid w:val="00E017B4"/>
    <w:rsid w:val="00E0380F"/>
    <w:rsid w:val="00E0471D"/>
    <w:rsid w:val="00E13479"/>
    <w:rsid w:val="00E21720"/>
    <w:rsid w:val="00E24883"/>
    <w:rsid w:val="00E26310"/>
    <w:rsid w:val="00E2655B"/>
    <w:rsid w:val="00E26EE4"/>
    <w:rsid w:val="00E270CB"/>
    <w:rsid w:val="00E31BBC"/>
    <w:rsid w:val="00E321C3"/>
    <w:rsid w:val="00E343F4"/>
    <w:rsid w:val="00E35EBF"/>
    <w:rsid w:val="00E4011D"/>
    <w:rsid w:val="00E41389"/>
    <w:rsid w:val="00E42353"/>
    <w:rsid w:val="00E435EA"/>
    <w:rsid w:val="00E44EF3"/>
    <w:rsid w:val="00E465FF"/>
    <w:rsid w:val="00E51F21"/>
    <w:rsid w:val="00E52219"/>
    <w:rsid w:val="00E52965"/>
    <w:rsid w:val="00E53736"/>
    <w:rsid w:val="00E56207"/>
    <w:rsid w:val="00E5793E"/>
    <w:rsid w:val="00E60F02"/>
    <w:rsid w:val="00E61502"/>
    <w:rsid w:val="00E6338D"/>
    <w:rsid w:val="00E649FF"/>
    <w:rsid w:val="00E6761D"/>
    <w:rsid w:val="00E70ACD"/>
    <w:rsid w:val="00E71095"/>
    <w:rsid w:val="00E723E4"/>
    <w:rsid w:val="00E727E6"/>
    <w:rsid w:val="00E737CD"/>
    <w:rsid w:val="00E75A24"/>
    <w:rsid w:val="00E771A3"/>
    <w:rsid w:val="00E81A34"/>
    <w:rsid w:val="00E824B6"/>
    <w:rsid w:val="00E82E18"/>
    <w:rsid w:val="00E84317"/>
    <w:rsid w:val="00E85D8B"/>
    <w:rsid w:val="00E90F96"/>
    <w:rsid w:val="00E91BBC"/>
    <w:rsid w:val="00E92D95"/>
    <w:rsid w:val="00E957BD"/>
    <w:rsid w:val="00E96AB6"/>
    <w:rsid w:val="00E972BA"/>
    <w:rsid w:val="00EA00CB"/>
    <w:rsid w:val="00EA25CC"/>
    <w:rsid w:val="00EA2E1E"/>
    <w:rsid w:val="00EA6F36"/>
    <w:rsid w:val="00EB2EF8"/>
    <w:rsid w:val="00EB31EF"/>
    <w:rsid w:val="00EB35D6"/>
    <w:rsid w:val="00EB5899"/>
    <w:rsid w:val="00EB73F5"/>
    <w:rsid w:val="00EB77FB"/>
    <w:rsid w:val="00EC013B"/>
    <w:rsid w:val="00EC1031"/>
    <w:rsid w:val="00EC2BC9"/>
    <w:rsid w:val="00EC31DC"/>
    <w:rsid w:val="00EC3FF1"/>
    <w:rsid w:val="00EC411B"/>
    <w:rsid w:val="00EC4733"/>
    <w:rsid w:val="00EC6118"/>
    <w:rsid w:val="00ED0B44"/>
    <w:rsid w:val="00ED26A4"/>
    <w:rsid w:val="00ED692D"/>
    <w:rsid w:val="00ED7478"/>
    <w:rsid w:val="00EE1F3C"/>
    <w:rsid w:val="00EE29A6"/>
    <w:rsid w:val="00EE3334"/>
    <w:rsid w:val="00EE3DDE"/>
    <w:rsid w:val="00EE3E92"/>
    <w:rsid w:val="00EE587B"/>
    <w:rsid w:val="00EE7203"/>
    <w:rsid w:val="00EF218A"/>
    <w:rsid w:val="00EF53A1"/>
    <w:rsid w:val="00EF5E2D"/>
    <w:rsid w:val="00EF72E4"/>
    <w:rsid w:val="00EF730F"/>
    <w:rsid w:val="00F02B8A"/>
    <w:rsid w:val="00F02C94"/>
    <w:rsid w:val="00F0376D"/>
    <w:rsid w:val="00F06E3F"/>
    <w:rsid w:val="00F10A8D"/>
    <w:rsid w:val="00F13492"/>
    <w:rsid w:val="00F16A8A"/>
    <w:rsid w:val="00F16E43"/>
    <w:rsid w:val="00F17DAF"/>
    <w:rsid w:val="00F21956"/>
    <w:rsid w:val="00F21C1F"/>
    <w:rsid w:val="00F22070"/>
    <w:rsid w:val="00F22871"/>
    <w:rsid w:val="00F262AE"/>
    <w:rsid w:val="00F27DC8"/>
    <w:rsid w:val="00F302BF"/>
    <w:rsid w:val="00F30A64"/>
    <w:rsid w:val="00F30EC3"/>
    <w:rsid w:val="00F34176"/>
    <w:rsid w:val="00F403C6"/>
    <w:rsid w:val="00F45FAB"/>
    <w:rsid w:val="00F47E84"/>
    <w:rsid w:val="00F50FFC"/>
    <w:rsid w:val="00F51E17"/>
    <w:rsid w:val="00F52A95"/>
    <w:rsid w:val="00F53E23"/>
    <w:rsid w:val="00F547B1"/>
    <w:rsid w:val="00F56670"/>
    <w:rsid w:val="00F578F9"/>
    <w:rsid w:val="00F6390D"/>
    <w:rsid w:val="00F64A52"/>
    <w:rsid w:val="00F72B79"/>
    <w:rsid w:val="00F73CFA"/>
    <w:rsid w:val="00F73DBB"/>
    <w:rsid w:val="00F81DFC"/>
    <w:rsid w:val="00F868D8"/>
    <w:rsid w:val="00F91F95"/>
    <w:rsid w:val="00F95B30"/>
    <w:rsid w:val="00F95B9D"/>
    <w:rsid w:val="00F9624C"/>
    <w:rsid w:val="00F96EC1"/>
    <w:rsid w:val="00F96EF4"/>
    <w:rsid w:val="00FA1347"/>
    <w:rsid w:val="00FA425C"/>
    <w:rsid w:val="00FA7AD9"/>
    <w:rsid w:val="00FA7FDF"/>
    <w:rsid w:val="00FB0F05"/>
    <w:rsid w:val="00FB7AA3"/>
    <w:rsid w:val="00FC1A59"/>
    <w:rsid w:val="00FC5B7C"/>
    <w:rsid w:val="00FD7999"/>
    <w:rsid w:val="00FE1026"/>
    <w:rsid w:val="00FE4F23"/>
    <w:rsid w:val="00FF0417"/>
    <w:rsid w:val="00FF66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AD40E"/>
  <w15:docId w15:val="{388BA8CA-E805-4535-9547-05FEA8A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776E7A"/>
    <w:pPr>
      <w:keepNext/>
      <w:numPr>
        <w:numId w:val="3"/>
      </w:numPr>
      <w:spacing w:before="240" w:after="60"/>
      <w:outlineLvl w:val="0"/>
    </w:pPr>
    <w:rPr>
      <w:b/>
      <w:kern w:val="28"/>
      <w:sz w:val="28"/>
    </w:rPr>
  </w:style>
  <w:style w:type="paragraph" w:styleId="Heading2">
    <w:name w:val="heading 2"/>
    <w:basedOn w:val="Heading1"/>
    <w:next w:val="Normal"/>
    <w:link w:val="Heading2Char"/>
    <w:qFormat/>
    <w:rsid w:val="00776E7A"/>
    <w:pPr>
      <w:numPr>
        <w:ilvl w:val="1"/>
      </w:numPr>
      <w:outlineLvl w:val="1"/>
    </w:pPr>
    <w:rPr>
      <w:i/>
    </w:rPr>
  </w:style>
  <w:style w:type="paragraph" w:styleId="Heading3">
    <w:name w:val="heading 3"/>
    <w:basedOn w:val="Heading2"/>
    <w:next w:val="Normal"/>
    <w:link w:val="Heading3Char"/>
    <w:qFormat/>
    <w:rsid w:val="00AD7E90"/>
    <w:pPr>
      <w:numPr>
        <w:ilvl w:val="2"/>
      </w:numPr>
      <w:ind w:left="1296"/>
      <w:outlineLvl w:val="2"/>
    </w:pPr>
  </w:style>
  <w:style w:type="paragraph" w:styleId="Heading4">
    <w:name w:val="heading 4"/>
    <w:basedOn w:val="Normal"/>
    <w:next w:val="Normal"/>
    <w:link w:val="Heading4Char"/>
    <w:qFormat/>
    <w:rsid w:val="00726C3A"/>
    <w:pPr>
      <w:keepNext/>
      <w:numPr>
        <w:ilvl w:val="3"/>
        <w:numId w:val="3"/>
      </w:numPr>
      <w:spacing w:before="240" w:after="60"/>
      <w:outlineLvl w:val="3"/>
    </w:pPr>
  </w:style>
  <w:style w:type="paragraph" w:styleId="Heading5">
    <w:name w:val="heading 5"/>
    <w:basedOn w:val="Normal"/>
    <w:next w:val="Normal"/>
    <w:link w:val="Heading5Char"/>
    <w:qFormat/>
    <w:rsid w:val="003B6814"/>
    <w:pPr>
      <w:numPr>
        <w:ilvl w:val="4"/>
        <w:numId w:val="1"/>
      </w:numPr>
      <w:spacing w:before="240" w:after="60"/>
      <w:outlineLvl w:val="4"/>
    </w:pPr>
    <w:rPr>
      <w:sz w:val="22"/>
    </w:rPr>
  </w:style>
  <w:style w:type="paragraph" w:styleId="Heading6">
    <w:name w:val="heading 6"/>
    <w:basedOn w:val="Normal"/>
    <w:next w:val="Normal"/>
    <w:link w:val="Heading6Char"/>
    <w:qFormat/>
    <w:rsid w:val="003B6814"/>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B6814"/>
    <w:pPr>
      <w:numPr>
        <w:ilvl w:val="6"/>
        <w:numId w:val="1"/>
      </w:numPr>
      <w:spacing w:before="240" w:after="60"/>
      <w:outlineLvl w:val="6"/>
    </w:pPr>
  </w:style>
  <w:style w:type="paragraph" w:styleId="Heading8">
    <w:name w:val="heading 8"/>
    <w:basedOn w:val="Normal"/>
    <w:next w:val="Normal"/>
    <w:link w:val="Heading8Char"/>
    <w:uiPriority w:val="99"/>
    <w:qFormat/>
    <w:rsid w:val="003B6814"/>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B6814"/>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E7A"/>
    <w:rPr>
      <w:rFonts w:ascii="Arial" w:hAnsi="Arial" w:cs="Arial"/>
      <w:b/>
      <w:kern w:val="28"/>
      <w:sz w:val="28"/>
      <w:szCs w:val="24"/>
    </w:rPr>
  </w:style>
  <w:style w:type="character" w:customStyle="1" w:styleId="Heading2Char">
    <w:name w:val="Heading 2 Char"/>
    <w:basedOn w:val="DefaultParagraphFont"/>
    <w:link w:val="Heading2"/>
    <w:locked/>
    <w:rsid w:val="00776E7A"/>
    <w:rPr>
      <w:rFonts w:ascii="Arial" w:hAnsi="Arial" w:cs="Arial"/>
      <w:b/>
      <w:i/>
      <w:kern w:val="28"/>
      <w:sz w:val="28"/>
      <w:szCs w:val="24"/>
    </w:rPr>
  </w:style>
  <w:style w:type="character" w:customStyle="1" w:styleId="Heading3Char">
    <w:name w:val="Heading 3 Char"/>
    <w:basedOn w:val="DefaultParagraphFont"/>
    <w:link w:val="Heading3"/>
    <w:locked/>
    <w:rsid w:val="00AD7E90"/>
    <w:rPr>
      <w:rFonts w:ascii="Arial" w:hAnsi="Arial" w:cs="Arial"/>
      <w:b/>
      <w:i/>
      <w:kern w:val="28"/>
      <w:sz w:val="28"/>
      <w:szCs w:val="24"/>
    </w:rPr>
  </w:style>
  <w:style w:type="character" w:customStyle="1" w:styleId="Heading4Char">
    <w:name w:val="Heading 4 Char"/>
    <w:basedOn w:val="DefaultParagraphFont"/>
    <w:link w:val="Heading4"/>
    <w:locked/>
    <w:rsid w:val="00726C3A"/>
    <w:rPr>
      <w:rFonts w:ascii="Arial" w:hAnsi="Arial" w:cs="Arial"/>
      <w:sz w:val="24"/>
      <w:szCs w:val="24"/>
    </w:rPr>
  </w:style>
  <w:style w:type="character" w:customStyle="1" w:styleId="Heading5Char">
    <w:name w:val="Heading 5 Char"/>
    <w:basedOn w:val="DefaultParagraphFont"/>
    <w:link w:val="Heading5"/>
    <w:locked/>
    <w:rsid w:val="00B30969"/>
    <w:rPr>
      <w:rFonts w:ascii="Arial" w:hAnsi="Arial" w:cs="Arial"/>
      <w:szCs w:val="24"/>
    </w:rPr>
  </w:style>
  <w:style w:type="character" w:customStyle="1" w:styleId="Heading6Char">
    <w:name w:val="Heading 6 Char"/>
    <w:basedOn w:val="DefaultParagraphFont"/>
    <w:link w:val="Heading6"/>
    <w:locked/>
    <w:rsid w:val="00B30969"/>
    <w:rPr>
      <w:rFonts w:ascii="Arial" w:hAnsi="Arial" w:cs="Arial"/>
      <w:i/>
      <w:szCs w:val="24"/>
    </w:rPr>
  </w:style>
  <w:style w:type="character" w:customStyle="1" w:styleId="Heading7Char">
    <w:name w:val="Heading 7 Char"/>
    <w:basedOn w:val="DefaultParagraphFont"/>
    <w:link w:val="Heading7"/>
    <w:uiPriority w:val="99"/>
    <w:locked/>
    <w:rsid w:val="00B30969"/>
    <w:rPr>
      <w:rFonts w:ascii="Arial" w:hAnsi="Arial" w:cs="Arial"/>
      <w:sz w:val="24"/>
      <w:szCs w:val="24"/>
    </w:rPr>
  </w:style>
  <w:style w:type="character" w:customStyle="1" w:styleId="Heading8Char">
    <w:name w:val="Heading 8 Char"/>
    <w:basedOn w:val="DefaultParagraphFont"/>
    <w:link w:val="Heading8"/>
    <w:uiPriority w:val="99"/>
    <w:locked/>
    <w:rsid w:val="00B30969"/>
    <w:rPr>
      <w:rFonts w:ascii="Arial" w:hAnsi="Arial" w:cs="Arial"/>
      <w:i/>
      <w:iCs/>
      <w:sz w:val="24"/>
      <w:szCs w:val="24"/>
    </w:rPr>
  </w:style>
  <w:style w:type="character" w:customStyle="1" w:styleId="Heading9Char">
    <w:name w:val="Heading 9 Char"/>
    <w:basedOn w:val="DefaultParagraphFont"/>
    <w:link w:val="Heading9"/>
    <w:uiPriority w:val="9"/>
    <w:locked/>
    <w:rsid w:val="00B30969"/>
    <w:rPr>
      <w:rFonts w:ascii="Arial" w:hAnsi="Arial" w:cs="Arial"/>
    </w:rPr>
  </w:style>
  <w:style w:type="paragraph" w:styleId="BodyText">
    <w:name w:val="Body Text"/>
    <w:basedOn w:val="Normal"/>
    <w:link w:val="BodyTextChar"/>
    <w:uiPriority w:val="99"/>
    <w:rsid w:val="003B6814"/>
    <w:pPr>
      <w:tabs>
        <w:tab w:val="left" w:pos="360"/>
        <w:tab w:val="left" w:pos="720"/>
      </w:tabs>
      <w:suppressAutoHyphens/>
      <w:jc w:val="both"/>
    </w:pPr>
  </w:style>
  <w:style w:type="character" w:customStyle="1" w:styleId="BodyTextChar">
    <w:name w:val="Body Text Char"/>
    <w:basedOn w:val="DefaultParagraphFont"/>
    <w:link w:val="BodyText"/>
    <w:uiPriority w:val="99"/>
    <w:semiHidden/>
    <w:locked/>
    <w:rsid w:val="00B30969"/>
    <w:rPr>
      <w:rFonts w:cs="Times New Roman"/>
      <w:spacing w:val="-3"/>
      <w:sz w:val="20"/>
      <w:szCs w:val="20"/>
    </w:rPr>
  </w:style>
  <w:style w:type="paragraph" w:styleId="TOAHeading">
    <w:name w:val="toa heading"/>
    <w:basedOn w:val="Normal"/>
    <w:next w:val="Normal"/>
    <w:uiPriority w:val="99"/>
    <w:semiHidden/>
    <w:rsid w:val="003B6814"/>
    <w:pPr>
      <w:tabs>
        <w:tab w:val="left" w:pos="9000"/>
        <w:tab w:val="right" w:pos="9360"/>
      </w:tabs>
      <w:suppressAutoHyphens/>
    </w:pPr>
  </w:style>
  <w:style w:type="paragraph" w:styleId="Header">
    <w:name w:val="header"/>
    <w:basedOn w:val="Normal"/>
    <w:link w:val="HeaderChar"/>
    <w:rsid w:val="003B6814"/>
    <w:pPr>
      <w:tabs>
        <w:tab w:val="center" w:pos="4320"/>
        <w:tab w:val="right" w:pos="8640"/>
      </w:tabs>
    </w:pPr>
  </w:style>
  <w:style w:type="character" w:customStyle="1" w:styleId="HeaderChar">
    <w:name w:val="Header Char"/>
    <w:basedOn w:val="DefaultParagraphFont"/>
    <w:link w:val="Header"/>
    <w:uiPriority w:val="99"/>
    <w:semiHidden/>
    <w:locked/>
    <w:rsid w:val="00B30969"/>
    <w:rPr>
      <w:rFonts w:cs="Times New Roman"/>
      <w:spacing w:val="-3"/>
      <w:sz w:val="20"/>
      <w:szCs w:val="20"/>
    </w:rPr>
  </w:style>
  <w:style w:type="table" w:styleId="TableGrid">
    <w:name w:val="Table Grid"/>
    <w:basedOn w:val="TableNormal"/>
    <w:uiPriority w:val="59"/>
    <w:rsid w:val="003B68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50C"/>
    <w:pPr>
      <w:jc w:val="center"/>
    </w:pPr>
    <w:rPr>
      <w:b/>
      <w:bCs/>
      <w:sz w:val="22"/>
      <w:szCs w:val="22"/>
    </w:rPr>
  </w:style>
  <w:style w:type="character" w:customStyle="1" w:styleId="TitleChar">
    <w:name w:val="Title Char"/>
    <w:basedOn w:val="DefaultParagraphFont"/>
    <w:link w:val="Title"/>
    <w:uiPriority w:val="99"/>
    <w:locked/>
    <w:rsid w:val="00B30969"/>
    <w:rPr>
      <w:rFonts w:ascii="Cambria" w:eastAsia="Times New Roman" w:hAnsi="Cambria" w:cs="Times New Roman"/>
      <w:b/>
      <w:bCs/>
      <w:spacing w:val="-3"/>
      <w:kern w:val="28"/>
      <w:sz w:val="32"/>
      <w:szCs w:val="32"/>
    </w:rPr>
  </w:style>
  <w:style w:type="paragraph" w:styleId="BodyText2">
    <w:name w:val="Body Text 2"/>
    <w:basedOn w:val="Normal"/>
    <w:link w:val="BodyText2Char"/>
    <w:uiPriority w:val="99"/>
    <w:rsid w:val="009004F4"/>
    <w:pPr>
      <w:spacing w:after="120" w:line="480" w:lineRule="auto"/>
    </w:pPr>
  </w:style>
  <w:style w:type="character" w:customStyle="1" w:styleId="BodyText2Char">
    <w:name w:val="Body Text 2 Char"/>
    <w:basedOn w:val="DefaultParagraphFont"/>
    <w:link w:val="BodyText2"/>
    <w:uiPriority w:val="99"/>
    <w:semiHidden/>
    <w:locked/>
    <w:rsid w:val="00B30969"/>
    <w:rPr>
      <w:rFonts w:cs="Times New Roman"/>
      <w:spacing w:val="-3"/>
      <w:sz w:val="20"/>
      <w:szCs w:val="20"/>
    </w:rPr>
  </w:style>
  <w:style w:type="paragraph" w:styleId="NormalWeb">
    <w:name w:val="Normal (Web)"/>
    <w:basedOn w:val="Normal"/>
    <w:uiPriority w:val="99"/>
    <w:rsid w:val="001D5E0A"/>
    <w:pPr>
      <w:spacing w:before="100" w:beforeAutospacing="1" w:after="100" w:afterAutospacing="1"/>
    </w:pPr>
    <w:rPr>
      <w:color w:val="000000"/>
    </w:rPr>
  </w:style>
  <w:style w:type="paragraph" w:styleId="PlainText">
    <w:name w:val="Plain Text"/>
    <w:basedOn w:val="Normal"/>
    <w:link w:val="PlainTextChar"/>
    <w:uiPriority w:val="99"/>
    <w:rsid w:val="001D5E0A"/>
    <w:rPr>
      <w:rFonts w:ascii="Courier New" w:hAnsi="Courier New" w:cs="Courier New"/>
    </w:rPr>
  </w:style>
  <w:style w:type="character" w:customStyle="1" w:styleId="PlainTextChar">
    <w:name w:val="Plain Text Char"/>
    <w:basedOn w:val="DefaultParagraphFont"/>
    <w:link w:val="PlainText"/>
    <w:uiPriority w:val="99"/>
    <w:semiHidden/>
    <w:locked/>
    <w:rsid w:val="00B30969"/>
    <w:rPr>
      <w:rFonts w:ascii="Courier New" w:hAnsi="Courier New" w:cs="Courier New"/>
      <w:spacing w:val="-3"/>
      <w:sz w:val="20"/>
      <w:szCs w:val="20"/>
    </w:rPr>
  </w:style>
  <w:style w:type="paragraph" w:styleId="BodyTextIndent2">
    <w:name w:val="Body Text Indent 2"/>
    <w:basedOn w:val="Normal"/>
    <w:link w:val="BodyTextIndent2Char"/>
    <w:uiPriority w:val="99"/>
    <w:rsid w:val="006555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969"/>
    <w:rPr>
      <w:rFonts w:cs="Times New Roman"/>
      <w:spacing w:val="-3"/>
      <w:sz w:val="20"/>
      <w:szCs w:val="20"/>
    </w:rPr>
  </w:style>
  <w:style w:type="paragraph" w:styleId="BalloonText">
    <w:name w:val="Balloon Text"/>
    <w:basedOn w:val="Normal"/>
    <w:link w:val="BalloonTextChar"/>
    <w:uiPriority w:val="99"/>
    <w:semiHidden/>
    <w:rsid w:val="005412AC"/>
    <w:rPr>
      <w:rFonts w:ascii="Tahoma" w:hAnsi="Tahoma" w:cs="Tahoma"/>
      <w:sz w:val="16"/>
      <w:szCs w:val="16"/>
    </w:rPr>
  </w:style>
  <w:style w:type="character" w:customStyle="1" w:styleId="BalloonTextChar">
    <w:name w:val="Balloon Text Char"/>
    <w:basedOn w:val="DefaultParagraphFont"/>
    <w:link w:val="BalloonText"/>
    <w:uiPriority w:val="99"/>
    <w:semiHidden/>
    <w:rsid w:val="00B30969"/>
    <w:rPr>
      <w:rFonts w:ascii="Tahoma" w:hAnsi="Tahoma" w:cs="Tahoma"/>
      <w:spacing w:val="-3"/>
      <w:sz w:val="16"/>
      <w:szCs w:val="16"/>
    </w:rPr>
  </w:style>
  <w:style w:type="paragraph" w:customStyle="1" w:styleId="Default">
    <w:name w:val="Default"/>
    <w:rsid w:val="0061677B"/>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rsid w:val="0061677B"/>
    <w:rPr>
      <w:sz w:val="16"/>
      <w:szCs w:val="16"/>
    </w:rPr>
  </w:style>
  <w:style w:type="paragraph" w:styleId="CommentText">
    <w:name w:val="annotation text"/>
    <w:basedOn w:val="Normal"/>
    <w:link w:val="CommentTextChar"/>
    <w:uiPriority w:val="99"/>
    <w:rsid w:val="0061677B"/>
  </w:style>
  <w:style w:type="character" w:customStyle="1" w:styleId="CommentTextChar">
    <w:name w:val="Comment Text Char"/>
    <w:basedOn w:val="DefaultParagraphFont"/>
    <w:link w:val="CommentText"/>
    <w:uiPriority w:val="99"/>
    <w:rsid w:val="0061677B"/>
    <w:rPr>
      <w:sz w:val="20"/>
      <w:szCs w:val="20"/>
    </w:rPr>
  </w:style>
  <w:style w:type="character" w:styleId="FootnoteReference">
    <w:name w:val="footnote reference"/>
    <w:basedOn w:val="DefaultParagraphFont"/>
    <w:semiHidden/>
    <w:rsid w:val="00E71095"/>
    <w:rPr>
      <w:vertAlign w:val="superscript"/>
    </w:rPr>
  </w:style>
  <w:style w:type="paragraph" w:styleId="ListParagraph">
    <w:name w:val="List Paragraph"/>
    <w:basedOn w:val="Normal"/>
    <w:uiPriority w:val="34"/>
    <w:qFormat/>
    <w:rsid w:val="008D6FF5"/>
    <w:pPr>
      <w:ind w:left="720"/>
      <w:contextualSpacing/>
    </w:pPr>
  </w:style>
  <w:style w:type="paragraph" w:styleId="CommentSubject">
    <w:name w:val="annotation subject"/>
    <w:basedOn w:val="CommentText"/>
    <w:next w:val="CommentText"/>
    <w:link w:val="CommentSubjectChar"/>
    <w:uiPriority w:val="99"/>
    <w:semiHidden/>
    <w:unhideWhenUsed/>
    <w:rsid w:val="000D12EF"/>
    <w:rPr>
      <w:b/>
      <w:bCs/>
      <w:spacing w:val="-3"/>
    </w:rPr>
  </w:style>
  <w:style w:type="character" w:customStyle="1" w:styleId="CommentSubjectChar">
    <w:name w:val="Comment Subject Char"/>
    <w:basedOn w:val="CommentTextChar"/>
    <w:link w:val="CommentSubject"/>
    <w:uiPriority w:val="99"/>
    <w:semiHidden/>
    <w:rsid w:val="000D12EF"/>
    <w:rPr>
      <w:b/>
      <w:bCs/>
      <w:spacing w:val="-3"/>
      <w:sz w:val="20"/>
      <w:szCs w:val="20"/>
    </w:rPr>
  </w:style>
  <w:style w:type="paragraph" w:styleId="Footer">
    <w:name w:val="footer"/>
    <w:basedOn w:val="Normal"/>
    <w:link w:val="FooterChar"/>
    <w:uiPriority w:val="99"/>
    <w:unhideWhenUsed/>
    <w:rsid w:val="007C1C00"/>
    <w:pPr>
      <w:tabs>
        <w:tab w:val="center" w:pos="4680"/>
        <w:tab w:val="right" w:pos="9360"/>
      </w:tabs>
    </w:pPr>
  </w:style>
  <w:style w:type="character" w:customStyle="1" w:styleId="FooterChar">
    <w:name w:val="Footer Char"/>
    <w:basedOn w:val="DefaultParagraphFont"/>
    <w:link w:val="Footer"/>
    <w:uiPriority w:val="99"/>
    <w:rsid w:val="007C1C00"/>
    <w:rPr>
      <w:spacing w:val="-3"/>
      <w:sz w:val="20"/>
      <w:szCs w:val="20"/>
    </w:rPr>
  </w:style>
  <w:style w:type="paragraph" w:customStyle="1" w:styleId="Style">
    <w:name w:val="Style"/>
    <w:rsid w:val="00926869"/>
    <w:pPr>
      <w:widowControl w:val="0"/>
      <w:autoSpaceDE w:val="0"/>
      <w:autoSpaceDN w:val="0"/>
      <w:adjustRightInd w:val="0"/>
      <w:spacing w:after="0" w:line="240" w:lineRule="auto"/>
    </w:pPr>
    <w:rPr>
      <w:rFonts w:eastAsiaTheme="minorEastAsia"/>
      <w:sz w:val="24"/>
      <w:szCs w:val="24"/>
    </w:rPr>
  </w:style>
  <w:style w:type="character" w:styleId="Hyperlink">
    <w:name w:val="Hyperlink"/>
    <w:basedOn w:val="DefaultParagraphFont"/>
    <w:rsid w:val="0072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170">
      <w:bodyDiv w:val="1"/>
      <w:marLeft w:val="0"/>
      <w:marRight w:val="0"/>
      <w:marTop w:val="0"/>
      <w:marBottom w:val="0"/>
      <w:divBdr>
        <w:top w:val="none" w:sz="0" w:space="0" w:color="auto"/>
        <w:left w:val="none" w:sz="0" w:space="0" w:color="auto"/>
        <w:bottom w:val="none" w:sz="0" w:space="0" w:color="auto"/>
        <w:right w:val="none" w:sz="0" w:space="0" w:color="auto"/>
      </w:divBdr>
    </w:div>
    <w:div w:id="102265309">
      <w:bodyDiv w:val="1"/>
      <w:marLeft w:val="0"/>
      <w:marRight w:val="0"/>
      <w:marTop w:val="0"/>
      <w:marBottom w:val="0"/>
      <w:divBdr>
        <w:top w:val="none" w:sz="0" w:space="0" w:color="auto"/>
        <w:left w:val="none" w:sz="0" w:space="0" w:color="auto"/>
        <w:bottom w:val="none" w:sz="0" w:space="0" w:color="auto"/>
        <w:right w:val="none" w:sz="0" w:space="0" w:color="auto"/>
      </w:divBdr>
      <w:divsChild>
        <w:div w:id="601037372">
          <w:marLeft w:val="1080"/>
          <w:marRight w:val="0"/>
          <w:marTop w:val="0"/>
          <w:marBottom w:val="60"/>
          <w:divBdr>
            <w:top w:val="none" w:sz="0" w:space="0" w:color="auto"/>
            <w:left w:val="none" w:sz="0" w:space="0" w:color="auto"/>
            <w:bottom w:val="none" w:sz="0" w:space="0" w:color="auto"/>
            <w:right w:val="none" w:sz="0" w:space="0" w:color="auto"/>
          </w:divBdr>
        </w:div>
      </w:divsChild>
    </w:div>
    <w:div w:id="177159147">
      <w:bodyDiv w:val="1"/>
      <w:marLeft w:val="0"/>
      <w:marRight w:val="0"/>
      <w:marTop w:val="0"/>
      <w:marBottom w:val="0"/>
      <w:divBdr>
        <w:top w:val="none" w:sz="0" w:space="0" w:color="auto"/>
        <w:left w:val="none" w:sz="0" w:space="0" w:color="auto"/>
        <w:bottom w:val="none" w:sz="0" w:space="0" w:color="auto"/>
        <w:right w:val="none" w:sz="0" w:space="0" w:color="auto"/>
      </w:divBdr>
    </w:div>
    <w:div w:id="354693493">
      <w:bodyDiv w:val="1"/>
      <w:marLeft w:val="0"/>
      <w:marRight w:val="0"/>
      <w:marTop w:val="0"/>
      <w:marBottom w:val="0"/>
      <w:divBdr>
        <w:top w:val="none" w:sz="0" w:space="0" w:color="auto"/>
        <w:left w:val="none" w:sz="0" w:space="0" w:color="auto"/>
        <w:bottom w:val="none" w:sz="0" w:space="0" w:color="auto"/>
        <w:right w:val="none" w:sz="0" w:space="0" w:color="auto"/>
      </w:divBdr>
    </w:div>
    <w:div w:id="624627707">
      <w:bodyDiv w:val="1"/>
      <w:marLeft w:val="0"/>
      <w:marRight w:val="0"/>
      <w:marTop w:val="0"/>
      <w:marBottom w:val="0"/>
      <w:divBdr>
        <w:top w:val="none" w:sz="0" w:space="0" w:color="auto"/>
        <w:left w:val="none" w:sz="0" w:space="0" w:color="auto"/>
        <w:bottom w:val="none" w:sz="0" w:space="0" w:color="auto"/>
        <w:right w:val="none" w:sz="0" w:space="0" w:color="auto"/>
      </w:divBdr>
    </w:div>
    <w:div w:id="727581177">
      <w:bodyDiv w:val="1"/>
      <w:marLeft w:val="0"/>
      <w:marRight w:val="0"/>
      <w:marTop w:val="0"/>
      <w:marBottom w:val="0"/>
      <w:divBdr>
        <w:top w:val="none" w:sz="0" w:space="0" w:color="auto"/>
        <w:left w:val="none" w:sz="0" w:space="0" w:color="auto"/>
        <w:bottom w:val="none" w:sz="0" w:space="0" w:color="auto"/>
        <w:right w:val="none" w:sz="0" w:space="0" w:color="auto"/>
      </w:divBdr>
    </w:div>
    <w:div w:id="868908357">
      <w:marLeft w:val="0"/>
      <w:marRight w:val="0"/>
      <w:marTop w:val="0"/>
      <w:marBottom w:val="0"/>
      <w:divBdr>
        <w:top w:val="none" w:sz="0" w:space="0" w:color="auto"/>
        <w:left w:val="none" w:sz="0" w:space="0" w:color="auto"/>
        <w:bottom w:val="none" w:sz="0" w:space="0" w:color="auto"/>
        <w:right w:val="none" w:sz="0" w:space="0" w:color="auto"/>
      </w:divBdr>
      <w:divsChild>
        <w:div w:id="868908355">
          <w:marLeft w:val="0"/>
          <w:marRight w:val="0"/>
          <w:marTop w:val="0"/>
          <w:marBottom w:val="0"/>
          <w:divBdr>
            <w:top w:val="none" w:sz="0" w:space="0" w:color="auto"/>
            <w:left w:val="none" w:sz="0" w:space="0" w:color="auto"/>
            <w:bottom w:val="none" w:sz="0" w:space="0" w:color="auto"/>
            <w:right w:val="none" w:sz="0" w:space="0" w:color="auto"/>
          </w:divBdr>
          <w:divsChild>
            <w:div w:id="868908349">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868908351">
              <w:marLeft w:val="0"/>
              <w:marRight w:val="0"/>
              <w:marTop w:val="0"/>
              <w:marBottom w:val="0"/>
              <w:divBdr>
                <w:top w:val="none" w:sz="0" w:space="0" w:color="auto"/>
                <w:left w:val="none" w:sz="0" w:space="0" w:color="auto"/>
                <w:bottom w:val="none" w:sz="0" w:space="0" w:color="auto"/>
                <w:right w:val="none" w:sz="0" w:space="0" w:color="auto"/>
              </w:divBdr>
            </w:div>
            <w:div w:id="868908352">
              <w:marLeft w:val="0"/>
              <w:marRight w:val="0"/>
              <w:marTop w:val="0"/>
              <w:marBottom w:val="0"/>
              <w:divBdr>
                <w:top w:val="none" w:sz="0" w:space="0" w:color="auto"/>
                <w:left w:val="none" w:sz="0" w:space="0" w:color="auto"/>
                <w:bottom w:val="none" w:sz="0" w:space="0" w:color="auto"/>
                <w:right w:val="none" w:sz="0" w:space="0" w:color="auto"/>
              </w:divBdr>
            </w:div>
            <w:div w:id="868908353">
              <w:marLeft w:val="0"/>
              <w:marRight w:val="0"/>
              <w:marTop w:val="0"/>
              <w:marBottom w:val="0"/>
              <w:divBdr>
                <w:top w:val="none" w:sz="0" w:space="0" w:color="auto"/>
                <w:left w:val="none" w:sz="0" w:space="0" w:color="auto"/>
                <w:bottom w:val="none" w:sz="0" w:space="0" w:color="auto"/>
                <w:right w:val="none" w:sz="0" w:space="0" w:color="auto"/>
              </w:divBdr>
            </w:div>
            <w:div w:id="868908354">
              <w:marLeft w:val="0"/>
              <w:marRight w:val="0"/>
              <w:marTop w:val="0"/>
              <w:marBottom w:val="0"/>
              <w:divBdr>
                <w:top w:val="none" w:sz="0" w:space="0" w:color="auto"/>
                <w:left w:val="none" w:sz="0" w:space="0" w:color="auto"/>
                <w:bottom w:val="none" w:sz="0" w:space="0" w:color="auto"/>
                <w:right w:val="none" w:sz="0" w:space="0" w:color="auto"/>
              </w:divBdr>
            </w:div>
            <w:div w:id="868908356">
              <w:marLeft w:val="0"/>
              <w:marRight w:val="0"/>
              <w:marTop w:val="0"/>
              <w:marBottom w:val="0"/>
              <w:divBdr>
                <w:top w:val="none" w:sz="0" w:space="0" w:color="auto"/>
                <w:left w:val="none" w:sz="0" w:space="0" w:color="auto"/>
                <w:bottom w:val="none" w:sz="0" w:space="0" w:color="auto"/>
                <w:right w:val="none" w:sz="0" w:space="0" w:color="auto"/>
              </w:divBdr>
            </w:div>
            <w:div w:id="868908358">
              <w:marLeft w:val="0"/>
              <w:marRight w:val="0"/>
              <w:marTop w:val="0"/>
              <w:marBottom w:val="0"/>
              <w:divBdr>
                <w:top w:val="none" w:sz="0" w:space="0" w:color="auto"/>
                <w:left w:val="none" w:sz="0" w:space="0" w:color="auto"/>
                <w:bottom w:val="none" w:sz="0" w:space="0" w:color="auto"/>
                <w:right w:val="none" w:sz="0" w:space="0" w:color="auto"/>
              </w:divBdr>
            </w:div>
            <w:div w:id="86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851">
      <w:bodyDiv w:val="1"/>
      <w:marLeft w:val="0"/>
      <w:marRight w:val="0"/>
      <w:marTop w:val="0"/>
      <w:marBottom w:val="0"/>
      <w:divBdr>
        <w:top w:val="none" w:sz="0" w:space="0" w:color="auto"/>
        <w:left w:val="none" w:sz="0" w:space="0" w:color="auto"/>
        <w:bottom w:val="none" w:sz="0" w:space="0" w:color="auto"/>
        <w:right w:val="none" w:sz="0" w:space="0" w:color="auto"/>
      </w:divBdr>
    </w:div>
    <w:div w:id="1184855483">
      <w:bodyDiv w:val="1"/>
      <w:marLeft w:val="0"/>
      <w:marRight w:val="0"/>
      <w:marTop w:val="0"/>
      <w:marBottom w:val="0"/>
      <w:divBdr>
        <w:top w:val="none" w:sz="0" w:space="0" w:color="auto"/>
        <w:left w:val="none" w:sz="0" w:space="0" w:color="auto"/>
        <w:bottom w:val="none" w:sz="0" w:space="0" w:color="auto"/>
        <w:right w:val="none" w:sz="0" w:space="0" w:color="auto"/>
      </w:divBdr>
    </w:div>
    <w:div w:id="1253469767">
      <w:bodyDiv w:val="1"/>
      <w:marLeft w:val="0"/>
      <w:marRight w:val="0"/>
      <w:marTop w:val="0"/>
      <w:marBottom w:val="0"/>
      <w:divBdr>
        <w:top w:val="none" w:sz="0" w:space="0" w:color="auto"/>
        <w:left w:val="none" w:sz="0" w:space="0" w:color="auto"/>
        <w:bottom w:val="none" w:sz="0" w:space="0" w:color="auto"/>
        <w:right w:val="none" w:sz="0" w:space="0" w:color="auto"/>
      </w:divBdr>
      <w:divsChild>
        <w:div w:id="107547761">
          <w:marLeft w:val="1080"/>
          <w:marRight w:val="0"/>
          <w:marTop w:val="0"/>
          <w:marBottom w:val="60"/>
          <w:divBdr>
            <w:top w:val="none" w:sz="0" w:space="0" w:color="auto"/>
            <w:left w:val="none" w:sz="0" w:space="0" w:color="auto"/>
            <w:bottom w:val="none" w:sz="0" w:space="0" w:color="auto"/>
            <w:right w:val="none" w:sz="0" w:space="0" w:color="auto"/>
          </w:divBdr>
        </w:div>
      </w:divsChild>
    </w:div>
    <w:div w:id="1266885317">
      <w:bodyDiv w:val="1"/>
      <w:marLeft w:val="0"/>
      <w:marRight w:val="0"/>
      <w:marTop w:val="0"/>
      <w:marBottom w:val="0"/>
      <w:divBdr>
        <w:top w:val="none" w:sz="0" w:space="0" w:color="auto"/>
        <w:left w:val="none" w:sz="0" w:space="0" w:color="auto"/>
        <w:bottom w:val="none" w:sz="0" w:space="0" w:color="auto"/>
        <w:right w:val="none" w:sz="0" w:space="0" w:color="auto"/>
      </w:divBdr>
    </w:div>
    <w:div w:id="1484927479">
      <w:bodyDiv w:val="1"/>
      <w:marLeft w:val="0"/>
      <w:marRight w:val="0"/>
      <w:marTop w:val="0"/>
      <w:marBottom w:val="0"/>
      <w:divBdr>
        <w:top w:val="none" w:sz="0" w:space="0" w:color="auto"/>
        <w:left w:val="none" w:sz="0" w:space="0" w:color="auto"/>
        <w:bottom w:val="none" w:sz="0" w:space="0" w:color="auto"/>
        <w:right w:val="none" w:sz="0" w:space="0" w:color="auto"/>
      </w:divBdr>
    </w:div>
    <w:div w:id="1856574028">
      <w:bodyDiv w:val="1"/>
      <w:marLeft w:val="0"/>
      <w:marRight w:val="0"/>
      <w:marTop w:val="0"/>
      <w:marBottom w:val="0"/>
      <w:divBdr>
        <w:top w:val="none" w:sz="0" w:space="0" w:color="auto"/>
        <w:left w:val="none" w:sz="0" w:space="0" w:color="auto"/>
        <w:bottom w:val="none" w:sz="0" w:space="0" w:color="auto"/>
        <w:right w:val="none" w:sz="0" w:space="0" w:color="auto"/>
      </w:divBdr>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
    <w:div w:id="2074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perdi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osd.mil/dpap/UID/guide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osd.mil/dpap/UID/uid_typ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mra.m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8853324B1CBC4D80D7B51AA9DAB698" ma:contentTypeVersion="3" ma:contentTypeDescription="Create a new document." ma:contentTypeScope="" ma:versionID="f61f077a37fd71e9dd463715ba25ba6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0C4E9-5C2C-439D-A2BC-BE5B010E183B}"/>
</file>

<file path=customXml/itemProps2.xml><?xml version="1.0" encoding="utf-8"?>
<ds:datastoreItem xmlns:ds="http://schemas.openxmlformats.org/officeDocument/2006/customXml" ds:itemID="{60272044-415D-4B43-B408-260FB4CADE48}"/>
</file>

<file path=customXml/itemProps3.xml><?xml version="1.0" encoding="utf-8"?>
<ds:datastoreItem xmlns:ds="http://schemas.openxmlformats.org/officeDocument/2006/customXml" ds:itemID="{6E683314-60FC-4EB2-84AE-EA0B861DF3A2}"/>
</file>

<file path=customXml/itemProps4.xml><?xml version="1.0" encoding="utf-8"?>
<ds:datastoreItem xmlns:ds="http://schemas.openxmlformats.org/officeDocument/2006/customXml" ds:itemID="{DEF1CB91-C340-419E-8C95-EB959C1299B0}"/>
</file>

<file path=docProps/app.xml><?xml version="1.0" encoding="utf-8"?>
<Properties xmlns="http://schemas.openxmlformats.org/officeDocument/2006/extended-properties" xmlns:vt="http://schemas.openxmlformats.org/officeDocument/2006/docPropsVTypes">
  <Template>Normal.dotm</Template>
  <TotalTime>114</TotalTime>
  <Pages>7</Pages>
  <Words>2970</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SOCOM193 Nano Sat SOO</vt:lpstr>
    </vt:vector>
  </TitlesOfParts>
  <Company>USSOCOM</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SOCOM193 Nano Sat SOO</dc:title>
  <dc:creator>deanna.cox</dc:creator>
  <cp:lastModifiedBy>Aldrich, Anthony J CIV USSOCOM SOF AT&amp;L</cp:lastModifiedBy>
  <cp:revision>75</cp:revision>
  <cp:lastPrinted>2014-11-17T13:37:00Z</cp:lastPrinted>
  <dcterms:created xsi:type="dcterms:W3CDTF">2019-07-17T17:40:00Z</dcterms:created>
  <dcterms:modified xsi:type="dcterms:W3CDTF">2019-08-07T18:52:00Z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0x010100FD8853324B1CBC4D80D7B51AA9DAB698</vt:lpwstr>
  </property>
  <property fmtid="{D5CDD505-2E9C-101B-9397-08002B2CF9AE}" pid="3" name="NXPowerLiteLastOptimized">
    <vt:lpwstr>44400</vt:lpwstr>
  </property>
  <property fmtid="{D5CDD505-2E9C-101B-9397-08002B2CF9AE}" pid="4" name="NXPowerLiteVersion">
    <vt:lpwstr>D4.1.2</vt:lpwstr>
  </property>
  <property fmtid="{D5CDD505-2E9C-101B-9397-08002B2CF9AE}" pid="5" name="_AdHocReviewCycleID">
    <vt:i4>-498131684</vt:i4>
  </property>
  <property fmtid="{D5CDD505-2E9C-101B-9397-08002B2CF9AE}" pid="6" name="_NewReviewCycle">
    <vt:lpwstr/>
  </property>
  <property fmtid="{D5CDD505-2E9C-101B-9397-08002B2CF9AE}" pid="7" name="_EmailSubject">
    <vt:lpwstr>SOCOM193 SBIR</vt:lpwstr>
  </property>
  <property fmtid="{D5CDD505-2E9C-101B-9397-08002B2CF9AE}" pid="8" name="_AuthorEmail">
    <vt:lpwstr>Anthony.Aldrich@socom.mil</vt:lpwstr>
  </property>
  <property fmtid="{D5CDD505-2E9C-101B-9397-08002B2CF9AE}" pid="9" name="_AuthorEmailDisplayName">
    <vt:lpwstr>Aldrich, Anthony J CIV USSOCOM SOF AT&amp;L</vt:lpwstr>
  </property>
</Properties>
</file>